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7BF7" w14:textId="77777777" w:rsidR="001D2E52" w:rsidRPr="007A2754" w:rsidRDefault="00C55FB1" w:rsidP="001D2E52">
      <w:pPr>
        <w:pStyle w:val="PA1TITEL"/>
        <w:rPr>
          <w:lang w:val="de-AT" w:eastAsia="de-AT"/>
        </w:rPr>
      </w:pPr>
      <w:r w:rsidRPr="007A2754">
        <w:rPr>
          <w:lang w:val="de-AT" w:eastAsia="de-AT"/>
        </w:rPr>
        <w:t>MEDIENINFORMATION</w:t>
      </w:r>
    </w:p>
    <w:p w14:paraId="5067F8FD" w14:textId="4E307B17" w:rsidR="00581B06" w:rsidRPr="000F202D" w:rsidRDefault="000F202D" w:rsidP="001E1F7A">
      <w:pPr>
        <w:pStyle w:val="PA2Headline"/>
        <w:rPr>
          <w:szCs w:val="24"/>
          <w:lang w:val="de-AT"/>
        </w:rPr>
      </w:pPr>
      <w:r w:rsidRPr="000F202D">
        <w:rPr>
          <w:szCs w:val="24"/>
          <w:lang w:val="de-AT"/>
        </w:rPr>
        <w:t xml:space="preserve">Hochschule Campus Wien: </w:t>
      </w:r>
      <w:r w:rsidRPr="000F202D">
        <w:rPr>
          <w:bCs/>
          <w:szCs w:val="24"/>
        </w:rPr>
        <w:t>Call for Papers zur GMW-Jahrestagung 2026 gestartet</w:t>
      </w:r>
    </w:p>
    <w:p w14:paraId="5D176238" w14:textId="0DFFE93C" w:rsidR="000F202D" w:rsidRPr="000F202D" w:rsidRDefault="00B5435D" w:rsidP="000F202D">
      <w:pPr>
        <w:spacing w:after="120"/>
      </w:pPr>
      <w:r w:rsidRPr="007A2754">
        <w:rPr>
          <w:lang w:val="de-AT"/>
        </w:rPr>
        <w:t>(</w:t>
      </w:r>
      <w:r w:rsidRPr="00247C6D">
        <w:rPr>
          <w:lang w:val="de-AT"/>
        </w:rPr>
        <w:t xml:space="preserve">Wien, </w:t>
      </w:r>
      <w:r w:rsidR="004558B6">
        <w:rPr>
          <w:lang w:val="de-AT"/>
        </w:rPr>
        <w:t>6</w:t>
      </w:r>
      <w:r w:rsidR="00A547B0">
        <w:rPr>
          <w:lang w:val="de-AT"/>
        </w:rPr>
        <w:t>.</w:t>
      </w:r>
      <w:r w:rsidR="0087655B">
        <w:rPr>
          <w:lang w:val="de-AT"/>
        </w:rPr>
        <w:t xml:space="preserve"> </w:t>
      </w:r>
      <w:r w:rsidR="000F202D">
        <w:rPr>
          <w:lang w:val="de-AT"/>
        </w:rPr>
        <w:t>Mai</w:t>
      </w:r>
      <w:r w:rsidR="00155AE3">
        <w:rPr>
          <w:lang w:val="de-AT"/>
        </w:rPr>
        <w:t xml:space="preserve"> </w:t>
      </w:r>
      <w:r w:rsidR="00405421">
        <w:rPr>
          <w:lang w:val="de-AT"/>
        </w:rPr>
        <w:t>2026</w:t>
      </w:r>
      <w:r w:rsidR="001858A5" w:rsidRPr="007A2754">
        <w:rPr>
          <w:lang w:val="de-AT"/>
        </w:rPr>
        <w:t>)</w:t>
      </w:r>
      <w:r w:rsidR="001664C2" w:rsidRPr="007A2754">
        <w:rPr>
          <w:lang w:val="de-AT"/>
        </w:rPr>
        <w:t xml:space="preserve"> </w:t>
      </w:r>
      <w:r w:rsidR="000F202D" w:rsidRPr="000F202D">
        <w:rPr>
          <w:szCs w:val="18"/>
        </w:rPr>
        <w:t xml:space="preserve">Die Hochschule Campus Wien lädt zur Einreichung von Beiträgen für die Jahrestagung der Gesellschaft für Medien in der Wissenschaft (GMW) 2026 ein. Die renommierte Fachtagung findet von </w:t>
      </w:r>
      <w:r w:rsidR="000F202D" w:rsidRPr="000F202D">
        <w:rPr>
          <w:b/>
          <w:bCs/>
          <w:szCs w:val="18"/>
        </w:rPr>
        <w:t>21. bis 23. September 2026</w:t>
      </w:r>
      <w:r w:rsidR="000F202D" w:rsidRPr="000F202D">
        <w:rPr>
          <w:szCs w:val="18"/>
        </w:rPr>
        <w:t xml:space="preserve"> an der Hochschule Campus Wien statt und wird durch einen zusätzlichen Online-Track ergänzt.</w:t>
      </w:r>
    </w:p>
    <w:p w14:paraId="651FDC87" w14:textId="61325134" w:rsidR="000F202D" w:rsidRPr="000F202D" w:rsidRDefault="000F202D" w:rsidP="000F202D">
      <w:pPr>
        <w:spacing w:after="12"/>
        <w:rPr>
          <w:szCs w:val="18"/>
        </w:rPr>
      </w:pPr>
      <w:r w:rsidRPr="000F202D">
        <w:rPr>
          <w:szCs w:val="18"/>
        </w:rPr>
        <w:t xml:space="preserve">Unter dem Motto </w:t>
      </w:r>
      <w:r w:rsidRPr="000F202D">
        <w:rPr>
          <w:b/>
          <w:bCs/>
          <w:szCs w:val="18"/>
        </w:rPr>
        <w:t>„Lebenslanges Lernen und akademische Praxis in Zeiten von KI: Organisationale, soziale und didaktische Transformation“</w:t>
      </w:r>
      <w:r w:rsidRPr="000F202D">
        <w:rPr>
          <w:szCs w:val="18"/>
        </w:rPr>
        <w:t xml:space="preserve"> widmet sich die Tagung den weitreichenden Veränderungen, die durch generative Künstliche Intelligenz und digitale Technologien in Hochschulen ausgelöst werden. Im Fokus stehen innovative Ansätze in Lehre, Forschung und Hochschulorganisation.</w:t>
      </w:r>
      <w:r>
        <w:rPr>
          <w:szCs w:val="18"/>
        </w:rPr>
        <w:br/>
      </w:r>
    </w:p>
    <w:p w14:paraId="125C0D40" w14:textId="5FC08CED" w:rsidR="000F202D" w:rsidRPr="000F202D" w:rsidRDefault="000F202D" w:rsidP="000F202D">
      <w:pPr>
        <w:spacing w:after="12"/>
        <w:rPr>
          <w:szCs w:val="18"/>
        </w:rPr>
      </w:pPr>
      <w:r w:rsidRPr="000F202D">
        <w:rPr>
          <w:szCs w:val="18"/>
        </w:rPr>
        <w:t xml:space="preserve">Die </w:t>
      </w:r>
      <w:r>
        <w:rPr>
          <w:szCs w:val="18"/>
        </w:rPr>
        <w:t xml:space="preserve">Jahrestagung der </w:t>
      </w:r>
      <w:r w:rsidRPr="000F202D">
        <w:rPr>
          <w:szCs w:val="18"/>
        </w:rPr>
        <w:t>GMW setzt vier zentrale Themenschwerpunkte:</w:t>
      </w:r>
    </w:p>
    <w:p w14:paraId="7074FA6F" w14:textId="77777777" w:rsidR="000F202D" w:rsidRPr="000F202D" w:rsidRDefault="000F202D" w:rsidP="000F202D">
      <w:pPr>
        <w:numPr>
          <w:ilvl w:val="0"/>
          <w:numId w:val="16"/>
        </w:numPr>
        <w:spacing w:after="12"/>
        <w:rPr>
          <w:szCs w:val="18"/>
        </w:rPr>
      </w:pPr>
      <w:r w:rsidRPr="000F202D">
        <w:rPr>
          <w:b/>
          <w:bCs/>
          <w:szCs w:val="18"/>
        </w:rPr>
        <w:t>Organisation:</w:t>
      </w:r>
      <w:r w:rsidRPr="000F202D">
        <w:rPr>
          <w:szCs w:val="18"/>
        </w:rPr>
        <w:t xml:space="preserve"> Strategien und Strukturen zur Begleitung von Transformationsprozessen, einschließlich Qualifizierung im Umgang mit KI und Umsetzung regulatorischer Anforderungen wie dem EU AI Act.</w:t>
      </w:r>
    </w:p>
    <w:p w14:paraId="52B85847" w14:textId="77777777" w:rsidR="000F202D" w:rsidRPr="000F202D" w:rsidRDefault="000F202D" w:rsidP="000F202D">
      <w:pPr>
        <w:numPr>
          <w:ilvl w:val="0"/>
          <w:numId w:val="16"/>
        </w:numPr>
        <w:spacing w:after="12"/>
        <w:rPr>
          <w:szCs w:val="18"/>
        </w:rPr>
      </w:pPr>
      <w:r w:rsidRPr="000F202D">
        <w:rPr>
          <w:b/>
          <w:bCs/>
          <w:szCs w:val="18"/>
        </w:rPr>
        <w:t>Lehre:</w:t>
      </w:r>
      <w:r w:rsidRPr="000F202D">
        <w:rPr>
          <w:szCs w:val="18"/>
        </w:rPr>
        <w:t xml:space="preserve"> Neue didaktische Konzepte, Prüfungsformate und Lehrhaltungen im Kontext generativer KI.</w:t>
      </w:r>
    </w:p>
    <w:p w14:paraId="051F81A0" w14:textId="77777777" w:rsidR="000F202D" w:rsidRPr="000F202D" w:rsidRDefault="000F202D" w:rsidP="000F202D">
      <w:pPr>
        <w:numPr>
          <w:ilvl w:val="0"/>
          <w:numId w:val="16"/>
        </w:numPr>
        <w:spacing w:after="12"/>
        <w:rPr>
          <w:szCs w:val="18"/>
        </w:rPr>
      </w:pPr>
      <w:r w:rsidRPr="000F202D">
        <w:rPr>
          <w:b/>
          <w:bCs/>
          <w:szCs w:val="18"/>
        </w:rPr>
        <w:t>Forschung:</w:t>
      </w:r>
      <w:r w:rsidRPr="000F202D">
        <w:rPr>
          <w:szCs w:val="18"/>
        </w:rPr>
        <w:t xml:space="preserve"> Methodische, ethische und rechtliche Fragen beim Einsatz von KI sowie Perspektiven forschungsorientierten Lehrens und Lernens.</w:t>
      </w:r>
    </w:p>
    <w:p w14:paraId="24BC84D5" w14:textId="77777777" w:rsidR="000F202D" w:rsidRPr="000F202D" w:rsidRDefault="000F202D" w:rsidP="000F202D">
      <w:pPr>
        <w:numPr>
          <w:ilvl w:val="0"/>
          <w:numId w:val="16"/>
        </w:numPr>
        <w:spacing w:after="12"/>
        <w:rPr>
          <w:szCs w:val="18"/>
        </w:rPr>
      </w:pPr>
      <w:r w:rsidRPr="000F202D">
        <w:rPr>
          <w:b/>
          <w:bCs/>
          <w:szCs w:val="18"/>
        </w:rPr>
        <w:t>Elementarbildung:</w:t>
      </w:r>
      <w:r w:rsidRPr="000F202D">
        <w:rPr>
          <w:szCs w:val="18"/>
        </w:rPr>
        <w:t xml:space="preserve"> Chancen und Herausforderungen digitaler Medien und KI in frühen Bildungsprozessen (in Kooperation mit der Pädagogischen Hochschule Wien).</w:t>
      </w:r>
    </w:p>
    <w:p w14:paraId="6F40B193" w14:textId="7253200C" w:rsidR="000F202D" w:rsidRPr="000F202D" w:rsidRDefault="000F202D" w:rsidP="000F202D">
      <w:pPr>
        <w:spacing w:after="12"/>
        <w:rPr>
          <w:szCs w:val="18"/>
        </w:rPr>
      </w:pPr>
      <w:r>
        <w:rPr>
          <w:szCs w:val="18"/>
        </w:rPr>
        <w:br/>
      </w:r>
      <w:r w:rsidRPr="000F202D">
        <w:rPr>
          <w:szCs w:val="18"/>
        </w:rPr>
        <w:t xml:space="preserve">Für die Einreichung stehen verschiedene Formate zur Verfügung: </w:t>
      </w:r>
      <w:r w:rsidRPr="000F202D">
        <w:rPr>
          <w:b/>
          <w:bCs/>
          <w:szCs w:val="18"/>
        </w:rPr>
        <w:t>Full Papers</w:t>
      </w:r>
      <w:r w:rsidRPr="000F202D">
        <w:rPr>
          <w:szCs w:val="18"/>
        </w:rPr>
        <w:t xml:space="preserve">, </w:t>
      </w:r>
      <w:r w:rsidRPr="000F202D">
        <w:rPr>
          <w:b/>
          <w:bCs/>
          <w:szCs w:val="18"/>
        </w:rPr>
        <w:t>Short Papers</w:t>
      </w:r>
      <w:r w:rsidRPr="000F202D">
        <w:rPr>
          <w:szCs w:val="18"/>
        </w:rPr>
        <w:t xml:space="preserve">, </w:t>
      </w:r>
      <w:r w:rsidRPr="000F202D">
        <w:rPr>
          <w:b/>
          <w:bCs/>
          <w:szCs w:val="18"/>
        </w:rPr>
        <w:t>Poster mit Short Paper</w:t>
      </w:r>
      <w:r w:rsidRPr="000F202D">
        <w:rPr>
          <w:szCs w:val="18"/>
        </w:rPr>
        <w:t xml:space="preserve"> sowie </w:t>
      </w:r>
      <w:r w:rsidRPr="000F202D">
        <w:rPr>
          <w:b/>
          <w:bCs/>
          <w:szCs w:val="18"/>
        </w:rPr>
        <w:t>Workshops</w:t>
      </w:r>
      <w:r w:rsidRPr="000F202D">
        <w:rPr>
          <w:szCs w:val="18"/>
        </w:rPr>
        <w:t xml:space="preserve"> im Rahmen des Pre-Conference-Tages oder der Haupttagung. Alle Beiträge durchlaufen </w:t>
      </w:r>
      <w:proofErr w:type="gramStart"/>
      <w:r w:rsidRPr="000F202D">
        <w:rPr>
          <w:szCs w:val="18"/>
        </w:rPr>
        <w:t>ein Double-Blind-Review-Verfahren und werden</w:t>
      </w:r>
      <w:proofErr w:type="gramEnd"/>
      <w:r w:rsidRPr="000F202D">
        <w:rPr>
          <w:szCs w:val="18"/>
        </w:rPr>
        <w:t xml:space="preserve"> im Tagungsband veröffentlicht. Eine Teilnahme als Vortragende*r ist sowohl vor Ort als auch online möglich.</w:t>
      </w:r>
      <w:r>
        <w:rPr>
          <w:szCs w:val="18"/>
        </w:rPr>
        <w:br/>
      </w:r>
    </w:p>
    <w:p w14:paraId="1FE93836" w14:textId="77777777" w:rsidR="000F202D" w:rsidRPr="000F202D" w:rsidRDefault="000F202D" w:rsidP="000F202D">
      <w:pPr>
        <w:rPr>
          <w:szCs w:val="18"/>
        </w:rPr>
      </w:pPr>
      <w:r w:rsidRPr="000F202D">
        <w:rPr>
          <w:b/>
          <w:bCs/>
          <w:szCs w:val="18"/>
        </w:rPr>
        <w:t>Wichtige Fristen im Überblick:</w:t>
      </w:r>
    </w:p>
    <w:p w14:paraId="511E20FF" w14:textId="77777777" w:rsidR="000F202D" w:rsidRPr="000F202D" w:rsidRDefault="000F202D" w:rsidP="000F202D">
      <w:pPr>
        <w:numPr>
          <w:ilvl w:val="0"/>
          <w:numId w:val="17"/>
        </w:numPr>
        <w:rPr>
          <w:szCs w:val="18"/>
        </w:rPr>
      </w:pPr>
      <w:r w:rsidRPr="000F202D">
        <w:rPr>
          <w:szCs w:val="18"/>
        </w:rPr>
        <w:t xml:space="preserve">Einreichung von Beiträgen: </w:t>
      </w:r>
      <w:r w:rsidRPr="000F202D">
        <w:rPr>
          <w:b/>
          <w:bCs/>
          <w:szCs w:val="18"/>
        </w:rPr>
        <w:t>Bis 31. Mai 2026</w:t>
      </w:r>
    </w:p>
    <w:p w14:paraId="0BE4A504" w14:textId="5A73753A" w:rsidR="000F202D" w:rsidRPr="000F202D" w:rsidRDefault="000F202D" w:rsidP="000F202D">
      <w:pPr>
        <w:numPr>
          <w:ilvl w:val="0"/>
          <w:numId w:val="17"/>
        </w:numPr>
        <w:rPr>
          <w:szCs w:val="18"/>
        </w:rPr>
      </w:pPr>
      <w:r w:rsidRPr="000F202D">
        <w:rPr>
          <w:szCs w:val="18"/>
        </w:rPr>
        <w:t xml:space="preserve">Benachrichtigung über Annahme: </w:t>
      </w:r>
      <w:r w:rsidR="00A47CFE">
        <w:rPr>
          <w:b/>
          <w:bCs/>
          <w:szCs w:val="18"/>
        </w:rPr>
        <w:t>A</w:t>
      </w:r>
      <w:r w:rsidRPr="000F202D">
        <w:rPr>
          <w:b/>
          <w:bCs/>
          <w:szCs w:val="18"/>
        </w:rPr>
        <w:t>b 30. Juni 2026</w:t>
      </w:r>
    </w:p>
    <w:p w14:paraId="5D9B3DC7" w14:textId="09FC6607" w:rsidR="000F202D" w:rsidRPr="000F202D" w:rsidRDefault="000F202D" w:rsidP="000F202D">
      <w:pPr>
        <w:numPr>
          <w:ilvl w:val="0"/>
          <w:numId w:val="17"/>
        </w:numPr>
        <w:rPr>
          <w:szCs w:val="18"/>
        </w:rPr>
      </w:pPr>
      <w:r w:rsidRPr="000F202D">
        <w:rPr>
          <w:szCs w:val="18"/>
        </w:rPr>
        <w:t xml:space="preserve">Abgabe der finalen Beiträge: </w:t>
      </w:r>
      <w:r w:rsidRPr="000F202D">
        <w:rPr>
          <w:b/>
          <w:bCs/>
          <w:szCs w:val="18"/>
        </w:rPr>
        <w:t>31. Juli 2026</w:t>
      </w:r>
    </w:p>
    <w:p w14:paraId="279DE565" w14:textId="6C21D0C9" w:rsidR="000F202D" w:rsidRPr="000F202D" w:rsidRDefault="000F202D" w:rsidP="000F202D">
      <w:pPr>
        <w:numPr>
          <w:ilvl w:val="0"/>
          <w:numId w:val="17"/>
        </w:numPr>
        <w:rPr>
          <w:szCs w:val="18"/>
        </w:rPr>
      </w:pPr>
      <w:r w:rsidRPr="000F202D">
        <w:rPr>
          <w:szCs w:val="18"/>
        </w:rPr>
        <w:t xml:space="preserve">Tagung an der Hochschule Campus Wien: </w:t>
      </w:r>
      <w:r w:rsidRPr="000F202D">
        <w:rPr>
          <w:b/>
          <w:bCs/>
          <w:szCs w:val="18"/>
        </w:rPr>
        <w:t>21.</w:t>
      </w:r>
      <w:r>
        <w:rPr>
          <w:b/>
          <w:bCs/>
          <w:szCs w:val="18"/>
        </w:rPr>
        <w:t xml:space="preserve"> bis </w:t>
      </w:r>
      <w:r w:rsidRPr="000F202D">
        <w:rPr>
          <w:b/>
          <w:bCs/>
          <w:szCs w:val="18"/>
        </w:rPr>
        <w:t>23. September 2026</w:t>
      </w:r>
    </w:p>
    <w:p w14:paraId="6F760EF5" w14:textId="770A9504" w:rsidR="000F202D" w:rsidRPr="000F202D" w:rsidRDefault="000F202D" w:rsidP="000F202D">
      <w:pPr>
        <w:rPr>
          <w:szCs w:val="18"/>
        </w:rPr>
      </w:pPr>
      <w:r>
        <w:rPr>
          <w:szCs w:val="18"/>
        </w:rPr>
        <w:br/>
      </w:r>
      <w:r w:rsidRPr="000F202D">
        <w:rPr>
          <w:szCs w:val="18"/>
        </w:rPr>
        <w:t xml:space="preserve">„Die </w:t>
      </w:r>
      <w:r>
        <w:rPr>
          <w:szCs w:val="18"/>
        </w:rPr>
        <w:t xml:space="preserve">Jahrestagung der Gesellschaft für Medien in der Wissenschaft </w:t>
      </w:r>
      <w:r w:rsidRPr="000F202D">
        <w:rPr>
          <w:szCs w:val="18"/>
        </w:rPr>
        <w:t xml:space="preserve">bietet eine wichtige Plattform, um die Rolle von Hochschulen in einer sich durch Künstliche Intelligenz grundlegend wandelnden Gesellschaft kritisch zu reflektieren und aktiv zu gestalten. Es geht nicht nur um technologische Innovation, sondern um die Weiterentwicklung akademischer Praxis in ihrer ganzen Breite“, betont die Vizerektorin für Lehre und Internationales der Hochschule Campus Wien, </w:t>
      </w:r>
      <w:r w:rsidRPr="000F202D">
        <w:rPr>
          <w:b/>
          <w:bCs/>
          <w:szCs w:val="18"/>
        </w:rPr>
        <w:t>Evelyn Süss-Stepancik</w:t>
      </w:r>
      <w:r w:rsidRPr="000F202D">
        <w:rPr>
          <w:szCs w:val="18"/>
        </w:rPr>
        <w:t>.</w:t>
      </w:r>
    </w:p>
    <w:p w14:paraId="77CF0135" w14:textId="77777777" w:rsidR="000F202D" w:rsidRDefault="000F202D" w:rsidP="000F202D">
      <w:pPr>
        <w:rPr>
          <w:szCs w:val="18"/>
        </w:rPr>
      </w:pPr>
    </w:p>
    <w:p w14:paraId="1F28C0D8" w14:textId="4C01B023" w:rsidR="000F202D" w:rsidRPr="000F202D" w:rsidRDefault="000F202D" w:rsidP="000F202D">
      <w:pPr>
        <w:rPr>
          <w:szCs w:val="18"/>
        </w:rPr>
      </w:pPr>
      <w:r w:rsidRPr="000F202D">
        <w:rPr>
          <w:szCs w:val="18"/>
        </w:rPr>
        <w:t xml:space="preserve">„Mit der Tagung schaffen wir einen Raum für den strukturierten Austausch zwischen Forschung, Lehre und Hochschulmanagement. Unser Ziel ist es, konkrete Lösungsansätze sichtbar zu machen </w:t>
      </w:r>
      <w:r w:rsidRPr="000F202D">
        <w:rPr>
          <w:szCs w:val="18"/>
        </w:rPr>
        <w:lastRenderedPageBreak/>
        <w:t xml:space="preserve">und die Umsetzung innovativer Konzepte im Hochschulalltag zu unterstützen“, ergänzt </w:t>
      </w:r>
      <w:r w:rsidRPr="000F202D">
        <w:rPr>
          <w:b/>
          <w:bCs/>
          <w:szCs w:val="18"/>
        </w:rPr>
        <w:t xml:space="preserve">Christopher Hanzl, </w:t>
      </w:r>
      <w:r w:rsidRPr="000F202D">
        <w:rPr>
          <w:szCs w:val="18"/>
        </w:rPr>
        <w:t>Leiter des Teaching Support Centers der Hochschule Campus Wien, der die Tagung mit seinem Team organisiert.</w:t>
      </w:r>
    </w:p>
    <w:p w14:paraId="31B09115" w14:textId="77777777" w:rsidR="000F202D" w:rsidRDefault="000F202D" w:rsidP="000F202D">
      <w:pPr>
        <w:spacing w:after="120"/>
        <w:rPr>
          <w:szCs w:val="18"/>
        </w:rPr>
      </w:pPr>
    </w:p>
    <w:p w14:paraId="68037E14" w14:textId="00AE76EC" w:rsidR="000F202D" w:rsidRPr="000F202D" w:rsidRDefault="000F202D" w:rsidP="000F202D">
      <w:pPr>
        <w:spacing w:after="120"/>
        <w:rPr>
          <w:szCs w:val="18"/>
        </w:rPr>
      </w:pPr>
      <w:r w:rsidRPr="000F202D">
        <w:rPr>
          <w:szCs w:val="18"/>
        </w:rPr>
        <w:t>Die Hochschule Campus Wien freut sich auf vielfältige Einreichungen aus dem deutschsprachigen Raum und darüber hinaus.</w:t>
      </w:r>
      <w:r w:rsidR="00A47CFE">
        <w:rPr>
          <w:szCs w:val="18"/>
        </w:rPr>
        <w:t xml:space="preserve"> Weitere Informationen zur Tagung </w:t>
      </w:r>
      <w:hyperlink r:id="rId8" w:history="1">
        <w:r w:rsidR="00A47CFE" w:rsidRPr="00A47CFE">
          <w:rPr>
            <w:rStyle w:val="Hyperlink"/>
            <w:szCs w:val="18"/>
          </w:rPr>
          <w:t>h</w:t>
        </w:r>
        <w:r w:rsidR="00A47CFE" w:rsidRPr="00A47CFE">
          <w:rPr>
            <w:rStyle w:val="Hyperlink"/>
            <w:szCs w:val="18"/>
          </w:rPr>
          <w:t>i</w:t>
        </w:r>
        <w:r w:rsidR="00A47CFE" w:rsidRPr="00A47CFE">
          <w:rPr>
            <w:rStyle w:val="Hyperlink"/>
            <w:szCs w:val="18"/>
          </w:rPr>
          <w:t>er</w:t>
        </w:r>
      </w:hyperlink>
      <w:r w:rsidR="00A47CFE">
        <w:rPr>
          <w:szCs w:val="18"/>
        </w:rPr>
        <w:t>.</w:t>
      </w:r>
    </w:p>
    <w:p w14:paraId="61E91A03" w14:textId="77777777" w:rsidR="00433BA7" w:rsidRPr="009C251B" w:rsidRDefault="00433BA7" w:rsidP="00433BA7"/>
    <w:p w14:paraId="6E68ED34" w14:textId="060FD78E" w:rsidR="00F166CA" w:rsidRPr="00C71953" w:rsidRDefault="00C71953" w:rsidP="00C71953">
      <w:pPr>
        <w:pStyle w:val="PA8Boilerplate"/>
        <w:rPr>
          <w:b/>
          <w:bCs/>
          <w:lang w:val="de-AT" w:eastAsia="de-AT"/>
        </w:rPr>
      </w:pPr>
      <w:r w:rsidRPr="00C71953">
        <w:rPr>
          <w:b/>
          <w:bCs/>
          <w:lang w:val="de-AT" w:eastAsia="de-AT"/>
        </w:rPr>
        <w:t>Hochschule Campus Wien</w:t>
      </w:r>
    </w:p>
    <w:p w14:paraId="69CA0894" w14:textId="0B420094" w:rsidR="002059C5" w:rsidRPr="001B50E2" w:rsidRDefault="002059C5" w:rsidP="002059C5">
      <w:pPr>
        <w:pStyle w:val="PA8Boilerplate"/>
        <w:rPr>
          <w:rStyle w:val="FHCWTextZchn"/>
        </w:rPr>
      </w:pPr>
      <w:r w:rsidRPr="001B50E2">
        <w:t xml:space="preserve">Mit </w:t>
      </w:r>
      <w:r w:rsidR="0084199C">
        <w:t>über</w:t>
      </w:r>
      <w:r w:rsidRPr="001B50E2">
        <w:t xml:space="preserve"> </w:t>
      </w:r>
      <w:r w:rsidR="001669A7">
        <w:t>9</w:t>
      </w:r>
      <w:r w:rsidRPr="001B50E2">
        <w:t>.</w:t>
      </w:r>
      <w:r w:rsidR="0084199C">
        <w:t>0</w:t>
      </w:r>
      <w:r w:rsidRPr="001B50E2">
        <w:t>00 Studierenden a</w:t>
      </w:r>
      <w:r w:rsidR="0084199C">
        <w:t xml:space="preserve">m Campus Altes Landgut, einem weiteren </w:t>
      </w:r>
      <w:r w:rsidRPr="001B50E2">
        <w:t xml:space="preserve">Standort und </w:t>
      </w:r>
      <w:r>
        <w:t>zwei</w:t>
      </w:r>
      <w:r w:rsidRPr="001B50E2">
        <w:t xml:space="preserve"> Kooperationsstandorten</w:t>
      </w:r>
      <w:r w:rsidR="0084199C">
        <w:t>,</w:t>
      </w:r>
      <w:r w:rsidRPr="001B50E2">
        <w:t xml:space="preserve"> ist die </w:t>
      </w:r>
      <w:r>
        <w:t>Hochschule</w:t>
      </w:r>
      <w:r w:rsidRPr="001B50E2">
        <w:t xml:space="preserve"> </w:t>
      </w:r>
      <w:r w:rsidRPr="001B50E2">
        <w:rPr>
          <w:rStyle w:val="FHCWTextZchn"/>
        </w:rPr>
        <w:t xml:space="preserve">Campus Wien die größte </w:t>
      </w:r>
      <w:r w:rsidR="009D0A05">
        <w:rPr>
          <w:rStyle w:val="FHCWTextZchn"/>
        </w:rPr>
        <w:t xml:space="preserve">Fachhochschule </w:t>
      </w:r>
      <w:r w:rsidRPr="001B50E2">
        <w:rPr>
          <w:rStyle w:val="FHCWTextZchn"/>
        </w:rPr>
        <w:t>Österreichs. In den Departments Angewandte Pflegewissenschaft, Applied Life Sciences, Bauen und Gestalten, Gesundheitswissenschaften, Sozial</w:t>
      </w:r>
      <w:r w:rsidR="001669A7">
        <w:rPr>
          <w:rStyle w:val="FHCWTextZchn"/>
        </w:rPr>
        <w:t>wissenschaften</w:t>
      </w:r>
      <w:r w:rsidRPr="001B50E2">
        <w:rPr>
          <w:rStyle w:val="FHCWTextZchn"/>
        </w:rPr>
        <w:t xml:space="preserve">, Technik sowie Verwaltung, Wirtschaft, Sicherheit, Politik steht ein Angebot von </w:t>
      </w:r>
      <w:r w:rsidR="0084199C">
        <w:rPr>
          <w:rStyle w:val="FHCWTextZchn"/>
        </w:rPr>
        <w:t>mehr als</w:t>
      </w:r>
      <w:r w:rsidRPr="001B50E2">
        <w:rPr>
          <w:rStyle w:val="FHCWTextZchn"/>
        </w:rPr>
        <w:t xml:space="preserve"> 70 Studien</w:t>
      </w:r>
      <w:r>
        <w:rPr>
          <w:rStyle w:val="FHCWTextZchn"/>
        </w:rPr>
        <w:t xml:space="preserve">programmen </w:t>
      </w:r>
      <w:r w:rsidRPr="001B50E2">
        <w:rPr>
          <w:rStyle w:val="FHCWTextZchn"/>
        </w:rPr>
        <w:t xml:space="preserve">in berufsbegleitender und Vollzeit-Form zur Auswahl. </w:t>
      </w:r>
      <w:bookmarkStart w:id="0" w:name="_Hlk143854476"/>
      <w:r w:rsidRPr="001B50E2">
        <w:rPr>
          <w:rStyle w:val="FHCWTextZchn"/>
        </w:rPr>
        <w:t xml:space="preserve">Anwendungsbezogene Forschung und Entwicklung wird in </w:t>
      </w:r>
      <w:r w:rsidR="0087655B">
        <w:rPr>
          <w:rStyle w:val="FHCWTextZchn"/>
        </w:rPr>
        <w:t>neun</w:t>
      </w:r>
      <w:r w:rsidRPr="001B50E2">
        <w:rPr>
          <w:rStyle w:val="FHCWTextZchn"/>
        </w:rPr>
        <w:t xml:space="preserve"> fachspezifischen </w:t>
      </w:r>
      <w:r w:rsidR="00F86A03">
        <w:rPr>
          <w:rStyle w:val="FHCWTextZchn"/>
        </w:rPr>
        <w:t>Forschungs</w:t>
      </w:r>
      <w:r w:rsidRPr="001B50E2">
        <w:rPr>
          <w:rStyle w:val="FHCWTextZchn"/>
        </w:rPr>
        <w:t>zentren gebündelt</w:t>
      </w:r>
      <w:bookmarkEnd w:id="0"/>
      <w:r w:rsidRPr="001B50E2">
        <w:rPr>
          <w:rStyle w:val="FHCWTextZchn"/>
        </w:rPr>
        <w:t xml:space="preserve">. Fort- und Weiterbildung in Form von Seminaren, Modulen und Zertifikatsprogrammen deckt die </w:t>
      </w:r>
      <w:r>
        <w:rPr>
          <w:rStyle w:val="FHCWTextZchn"/>
        </w:rPr>
        <w:t>Hochschule</w:t>
      </w:r>
      <w:r w:rsidRPr="001B50E2">
        <w:rPr>
          <w:rStyle w:val="FHCWTextZchn"/>
        </w:rPr>
        <w:t xml:space="preserve"> über die Campus Wien Academy ab. </w:t>
      </w:r>
      <w:r w:rsidR="0084199C">
        <w:rPr>
          <w:rStyle w:val="FHCWTextZchn"/>
        </w:rPr>
        <w:br/>
      </w:r>
      <w:r w:rsidRPr="001B50E2">
        <w:rPr>
          <w:rStyle w:val="FHCWTextZchn"/>
        </w:rPr>
        <w:t xml:space="preserve">Die </w:t>
      </w:r>
      <w:r>
        <w:rPr>
          <w:rStyle w:val="FHCWTextZchn"/>
        </w:rPr>
        <w:t>Hochschule Campus Wien</w:t>
      </w:r>
      <w:r w:rsidRPr="001B50E2">
        <w:rPr>
          <w:rStyle w:val="FHCWTextZchn"/>
        </w:rPr>
        <w:t xml:space="preserve"> ist Gründungsmitglied im Bündnis Nachhaltige Hochschulen.</w:t>
      </w:r>
    </w:p>
    <w:p w14:paraId="06B816DF" w14:textId="77777777" w:rsidR="002059C5" w:rsidRPr="008B152C" w:rsidRDefault="002059C5" w:rsidP="002059C5">
      <w:pPr>
        <w:pStyle w:val="PA8Boilerplate"/>
        <w:rPr>
          <w:rStyle w:val="Hyperlink"/>
          <w:rFonts w:eastAsiaTheme="majorEastAsia"/>
          <w:lang w:val="de-AT"/>
        </w:rPr>
      </w:pPr>
      <w:r w:rsidRPr="008B152C">
        <w:rPr>
          <w:rStyle w:val="FHCWTextZchn"/>
          <w:lang w:val="de-AT"/>
        </w:rPr>
        <w:t xml:space="preserve">&gt; Besuchen Sie unseren Press Room: </w:t>
      </w:r>
      <w:hyperlink r:id="rId9" w:history="1">
        <w:r w:rsidRPr="009546FC">
          <w:rPr>
            <w:rStyle w:val="Hyperlink"/>
            <w:rFonts w:eastAsia="Times"/>
            <w:lang w:val="de-AT"/>
          </w:rPr>
          <w:t>www.hcw.ac.at/pressroom</w:t>
        </w:r>
      </w:hyperlink>
    </w:p>
    <w:p w14:paraId="37161246" w14:textId="4AB6747C" w:rsidR="0067205F" w:rsidRDefault="0067205F" w:rsidP="0067205F">
      <w:pPr>
        <w:pStyle w:val="PA7HeadlineBoilerplate"/>
        <w:rPr>
          <w:lang w:val="de-AT" w:eastAsia="de-AT"/>
        </w:rPr>
      </w:pPr>
      <w:r>
        <w:rPr>
          <w:lang w:val="de-AT" w:eastAsia="de-AT"/>
        </w:rPr>
        <w:t>Rückfragehinweis</w:t>
      </w:r>
    </w:p>
    <w:p w14:paraId="217360AF" w14:textId="0D377ABE" w:rsidR="00C71953" w:rsidRPr="00675ADA" w:rsidRDefault="00511F82" w:rsidP="00C71953">
      <w:pPr>
        <w:spacing w:after="60"/>
        <w:rPr>
          <w:rFonts w:eastAsia="Times New Roman"/>
          <w:szCs w:val="18"/>
          <w:lang w:val="de-AT" w:eastAsia="de-AT"/>
        </w:rPr>
      </w:pPr>
      <w:r>
        <w:rPr>
          <w:rFonts w:eastAsia="Times New Roman"/>
          <w:szCs w:val="18"/>
          <w:lang w:eastAsia="de-AT"/>
        </w:rPr>
        <w:t xml:space="preserve">Hochschule Campus Wien </w:t>
      </w:r>
      <w:r w:rsidR="00C71953" w:rsidRPr="00E261EF">
        <w:rPr>
          <w:rFonts w:eastAsia="Times New Roman"/>
          <w:szCs w:val="18"/>
          <w:lang w:eastAsia="de-AT"/>
        </w:rPr>
        <w:t xml:space="preserve"> </w:t>
      </w:r>
      <w:r w:rsidR="00C71953" w:rsidRPr="00E261EF">
        <w:rPr>
          <w:rFonts w:eastAsia="Times New Roman"/>
          <w:szCs w:val="18"/>
          <w:lang w:eastAsia="de-AT"/>
        </w:rPr>
        <w:br/>
        <w:t>Silvia Haselhuhn, MA</w:t>
      </w:r>
      <w:r w:rsidR="00C71953">
        <w:rPr>
          <w:rFonts w:eastAsia="Times New Roman"/>
          <w:szCs w:val="18"/>
          <w:lang w:eastAsia="de-AT"/>
        </w:rPr>
        <w:t>, MSc</w:t>
      </w:r>
      <w:r w:rsidR="00C71953" w:rsidRPr="00E261EF">
        <w:rPr>
          <w:rFonts w:eastAsia="Times New Roman"/>
          <w:szCs w:val="18"/>
          <w:lang w:eastAsia="de-AT"/>
        </w:rPr>
        <w:t xml:space="preserve"> </w:t>
      </w:r>
      <w:r w:rsidR="00C71953" w:rsidRPr="00E261EF">
        <w:rPr>
          <w:rFonts w:eastAsia="Times New Roman"/>
          <w:szCs w:val="18"/>
          <w:lang w:eastAsia="de-AT"/>
        </w:rPr>
        <w:br/>
      </w:r>
      <w:r w:rsidR="00C71953">
        <w:rPr>
          <w:rFonts w:eastAsia="Times New Roman"/>
          <w:szCs w:val="18"/>
          <w:lang w:eastAsia="de-AT"/>
        </w:rPr>
        <w:t>Teamleiterin Public Relations</w:t>
      </w:r>
      <w:r w:rsidR="00C71953" w:rsidRPr="00E261EF">
        <w:rPr>
          <w:rFonts w:eastAsia="Times New Roman"/>
          <w:szCs w:val="18"/>
          <w:lang w:eastAsia="de-AT"/>
        </w:rPr>
        <w:br/>
        <w:t>+43 1 606 68 77-64</w:t>
      </w:r>
      <w:r w:rsidR="00C71953">
        <w:rPr>
          <w:rFonts w:eastAsia="Times New Roman"/>
          <w:szCs w:val="18"/>
          <w:lang w:eastAsia="de-AT"/>
        </w:rPr>
        <w:t>41</w:t>
      </w:r>
      <w:r w:rsidR="00C71953" w:rsidRPr="00E261EF">
        <w:rPr>
          <w:rFonts w:eastAsia="Times New Roman"/>
          <w:szCs w:val="18"/>
          <w:lang w:eastAsia="de-AT"/>
        </w:rPr>
        <w:t xml:space="preserve"> </w:t>
      </w:r>
      <w:r w:rsidR="00C71953" w:rsidRPr="00E261EF">
        <w:rPr>
          <w:rFonts w:eastAsia="Times New Roman"/>
          <w:szCs w:val="18"/>
          <w:lang w:eastAsia="de-AT"/>
        </w:rPr>
        <w:br/>
      </w:r>
      <w:hyperlink r:id="rId10" w:history="1">
        <w:r w:rsidR="00675ADA" w:rsidRPr="005E5A71">
          <w:rPr>
            <w:rStyle w:val="Hyperlink"/>
            <w:rFonts w:eastAsia="Times New Roman"/>
            <w:szCs w:val="18"/>
            <w:lang w:eastAsia="de-AT"/>
          </w:rPr>
          <w:t>silvia.haselhuhn@hcw.ac.at</w:t>
        </w:r>
      </w:hyperlink>
      <w:r w:rsidR="00675ADA">
        <w:rPr>
          <w:rFonts w:eastAsia="Times New Roman"/>
          <w:szCs w:val="18"/>
          <w:lang w:eastAsia="de-AT"/>
        </w:rPr>
        <w:t xml:space="preserve"> </w:t>
      </w:r>
      <w:r w:rsidR="00C71953" w:rsidRPr="00E261EF">
        <w:rPr>
          <w:rFonts w:eastAsia="Times New Roman"/>
          <w:szCs w:val="18"/>
          <w:lang w:eastAsia="de-AT"/>
        </w:rPr>
        <w:t xml:space="preserve"> </w:t>
      </w:r>
      <w:r w:rsidR="00C71953" w:rsidRPr="00E261EF">
        <w:rPr>
          <w:rFonts w:eastAsia="Times New Roman"/>
          <w:szCs w:val="18"/>
          <w:lang w:eastAsia="de-AT"/>
        </w:rPr>
        <w:br/>
      </w:r>
      <w:hyperlink r:id="rId11" w:history="1">
        <w:r w:rsidR="00675ADA" w:rsidRPr="005E5A71">
          <w:rPr>
            <w:rStyle w:val="Hyperlink"/>
            <w:lang w:val="de-AT"/>
          </w:rPr>
          <w:t>www.hcw.ac.at</w:t>
        </w:r>
      </w:hyperlink>
      <w:r w:rsidR="00675ADA">
        <w:rPr>
          <w:lang w:val="de-AT"/>
        </w:rPr>
        <w:t xml:space="preserve"> </w:t>
      </w:r>
    </w:p>
    <w:p w14:paraId="0B21F242" w14:textId="77777777" w:rsidR="0067205F" w:rsidRPr="00511F82" w:rsidRDefault="0067205F" w:rsidP="0067205F">
      <w:pPr>
        <w:pStyle w:val="PA5Text"/>
        <w:jc w:val="both"/>
        <w:rPr>
          <w:szCs w:val="18"/>
          <w:lang w:val="de-AT" w:eastAsia="de-AT"/>
        </w:rPr>
      </w:pPr>
    </w:p>
    <w:sectPr w:rsidR="0067205F" w:rsidRPr="00511F82"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E998" w14:textId="77777777" w:rsidR="00F57604" w:rsidRDefault="00F57604">
      <w:r>
        <w:separator/>
      </w:r>
    </w:p>
  </w:endnote>
  <w:endnote w:type="continuationSeparator" w:id="0">
    <w:p w14:paraId="7345C5A6" w14:textId="77777777" w:rsidR="00F57604" w:rsidRDefault="00F5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815F" w14:textId="77777777"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48FC" w14:textId="77777777" w:rsidR="00F57604" w:rsidRDefault="00F57604">
      <w:r>
        <w:separator/>
      </w:r>
    </w:p>
  </w:footnote>
  <w:footnote w:type="continuationSeparator" w:id="0">
    <w:p w14:paraId="011BE49D" w14:textId="77777777" w:rsidR="00F57604" w:rsidRDefault="00F5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8734" w14:textId="2E291505" w:rsidR="00F863A8" w:rsidRDefault="001769CD" w:rsidP="00472E2D">
    <w:pPr>
      <w:pStyle w:val="Kopfzeile"/>
    </w:pPr>
    <w:r>
      <w:rPr>
        <w:noProof/>
      </w:rPr>
      <w:drawing>
        <wp:anchor distT="0" distB="0" distL="114300" distR="114300" simplePos="0" relativeHeight="251658240" behindDoc="0" locked="0" layoutInCell="1" allowOverlap="1" wp14:anchorId="79183721" wp14:editId="5C064C19">
          <wp:simplePos x="0" y="0"/>
          <wp:positionH relativeFrom="column">
            <wp:posOffset>-81102</wp:posOffset>
          </wp:positionH>
          <wp:positionV relativeFrom="paragraph">
            <wp:posOffset>395174</wp:posOffset>
          </wp:positionV>
          <wp:extent cx="1934210" cy="952500"/>
          <wp:effectExtent l="0" t="0" r="8890" b="0"/>
          <wp:wrapNone/>
          <wp:docPr id="1" name="Bild 1"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Schrift, Text, Logo, Grafike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210"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A0AE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7076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897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BCE9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624A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1056E0"/>
    <w:multiLevelType w:val="multilevel"/>
    <w:tmpl w:val="44D4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D04DD8"/>
    <w:multiLevelType w:val="multilevel"/>
    <w:tmpl w:val="39D6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16cid:durableId="139619134">
    <w:abstractNumId w:val="15"/>
  </w:num>
  <w:num w:numId="2" w16cid:durableId="1529223919">
    <w:abstractNumId w:val="12"/>
  </w:num>
  <w:num w:numId="3" w16cid:durableId="322899976">
    <w:abstractNumId w:val="10"/>
  </w:num>
  <w:num w:numId="4" w16cid:durableId="1682197090">
    <w:abstractNumId w:val="9"/>
  </w:num>
  <w:num w:numId="5" w16cid:durableId="231626418">
    <w:abstractNumId w:val="7"/>
  </w:num>
  <w:num w:numId="6" w16cid:durableId="1654024954">
    <w:abstractNumId w:val="6"/>
  </w:num>
  <w:num w:numId="7" w16cid:durableId="2137872261">
    <w:abstractNumId w:val="5"/>
  </w:num>
  <w:num w:numId="8" w16cid:durableId="547052">
    <w:abstractNumId w:val="4"/>
  </w:num>
  <w:num w:numId="9" w16cid:durableId="2028019666">
    <w:abstractNumId w:val="8"/>
  </w:num>
  <w:num w:numId="10" w16cid:durableId="102966070">
    <w:abstractNumId w:val="3"/>
  </w:num>
  <w:num w:numId="11" w16cid:durableId="1096949555">
    <w:abstractNumId w:val="2"/>
  </w:num>
  <w:num w:numId="12" w16cid:durableId="926885678">
    <w:abstractNumId w:val="1"/>
  </w:num>
  <w:num w:numId="13" w16cid:durableId="655035206">
    <w:abstractNumId w:val="0"/>
  </w:num>
  <w:num w:numId="14" w16cid:durableId="1247953667">
    <w:abstractNumId w:val="10"/>
  </w:num>
  <w:num w:numId="15" w16cid:durableId="709763017">
    <w:abstractNumId w:val="11"/>
  </w:num>
  <w:num w:numId="16" w16cid:durableId="395396576">
    <w:abstractNumId w:val="14"/>
  </w:num>
  <w:num w:numId="17" w16cid:durableId="227813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83"/>
    <w:rsid w:val="000039E2"/>
    <w:rsid w:val="000063ED"/>
    <w:rsid w:val="00007040"/>
    <w:rsid w:val="000074A1"/>
    <w:rsid w:val="0001044B"/>
    <w:rsid w:val="00012538"/>
    <w:rsid w:val="0001277C"/>
    <w:rsid w:val="00013CF8"/>
    <w:rsid w:val="00016B7B"/>
    <w:rsid w:val="00023A1C"/>
    <w:rsid w:val="000300EA"/>
    <w:rsid w:val="0004460A"/>
    <w:rsid w:val="00054FBD"/>
    <w:rsid w:val="00060C18"/>
    <w:rsid w:val="00062231"/>
    <w:rsid w:val="0006347E"/>
    <w:rsid w:val="0006619D"/>
    <w:rsid w:val="000850BA"/>
    <w:rsid w:val="00095013"/>
    <w:rsid w:val="00095B52"/>
    <w:rsid w:val="000960F8"/>
    <w:rsid w:val="000A0732"/>
    <w:rsid w:val="000A4C1B"/>
    <w:rsid w:val="000A759F"/>
    <w:rsid w:val="000C2077"/>
    <w:rsid w:val="000C24A2"/>
    <w:rsid w:val="000C45CB"/>
    <w:rsid w:val="000D0CBC"/>
    <w:rsid w:val="000D2463"/>
    <w:rsid w:val="000D7995"/>
    <w:rsid w:val="000E5AC5"/>
    <w:rsid w:val="000F05F1"/>
    <w:rsid w:val="000F202D"/>
    <w:rsid w:val="000F4267"/>
    <w:rsid w:val="00100D0D"/>
    <w:rsid w:val="00101E35"/>
    <w:rsid w:val="0010246A"/>
    <w:rsid w:val="00106DB3"/>
    <w:rsid w:val="00120E06"/>
    <w:rsid w:val="00125E8C"/>
    <w:rsid w:val="00137AB6"/>
    <w:rsid w:val="00137F6C"/>
    <w:rsid w:val="00141E9F"/>
    <w:rsid w:val="00155AE3"/>
    <w:rsid w:val="001602AB"/>
    <w:rsid w:val="00161C2B"/>
    <w:rsid w:val="00163062"/>
    <w:rsid w:val="001654FE"/>
    <w:rsid w:val="001664C2"/>
    <w:rsid w:val="001669A7"/>
    <w:rsid w:val="0017004A"/>
    <w:rsid w:val="001769CD"/>
    <w:rsid w:val="001858A5"/>
    <w:rsid w:val="00192570"/>
    <w:rsid w:val="00194A66"/>
    <w:rsid w:val="00194EBC"/>
    <w:rsid w:val="001954CB"/>
    <w:rsid w:val="001A2A0C"/>
    <w:rsid w:val="001A3795"/>
    <w:rsid w:val="001A76DF"/>
    <w:rsid w:val="001B0083"/>
    <w:rsid w:val="001B0271"/>
    <w:rsid w:val="001C43E9"/>
    <w:rsid w:val="001C7A14"/>
    <w:rsid w:val="001D2E52"/>
    <w:rsid w:val="001E0647"/>
    <w:rsid w:val="001E0D27"/>
    <w:rsid w:val="001E1F7A"/>
    <w:rsid w:val="001E3E48"/>
    <w:rsid w:val="001E3EDD"/>
    <w:rsid w:val="001E5BFC"/>
    <w:rsid w:val="001E5E84"/>
    <w:rsid w:val="001F4265"/>
    <w:rsid w:val="002002BE"/>
    <w:rsid w:val="0020282C"/>
    <w:rsid w:val="00203AC1"/>
    <w:rsid w:val="002059C5"/>
    <w:rsid w:val="0020777A"/>
    <w:rsid w:val="00207FC8"/>
    <w:rsid w:val="0021056D"/>
    <w:rsid w:val="002110E4"/>
    <w:rsid w:val="00212826"/>
    <w:rsid w:val="00214B0A"/>
    <w:rsid w:val="00215B29"/>
    <w:rsid w:val="00231F33"/>
    <w:rsid w:val="00234BA6"/>
    <w:rsid w:val="00240FE0"/>
    <w:rsid w:val="0024124A"/>
    <w:rsid w:val="00242F28"/>
    <w:rsid w:val="0024524E"/>
    <w:rsid w:val="00246CD9"/>
    <w:rsid w:val="00247C6D"/>
    <w:rsid w:val="002527AC"/>
    <w:rsid w:val="00253BF7"/>
    <w:rsid w:val="0026087D"/>
    <w:rsid w:val="00266184"/>
    <w:rsid w:val="002662D0"/>
    <w:rsid w:val="00272AAA"/>
    <w:rsid w:val="00274542"/>
    <w:rsid w:val="002774A6"/>
    <w:rsid w:val="00277982"/>
    <w:rsid w:val="00282CD4"/>
    <w:rsid w:val="00284E90"/>
    <w:rsid w:val="00290A90"/>
    <w:rsid w:val="00293BA6"/>
    <w:rsid w:val="002A16D1"/>
    <w:rsid w:val="002A5CD7"/>
    <w:rsid w:val="002A6CBF"/>
    <w:rsid w:val="002A757B"/>
    <w:rsid w:val="002A7680"/>
    <w:rsid w:val="002B2ECE"/>
    <w:rsid w:val="002B5771"/>
    <w:rsid w:val="002C35D9"/>
    <w:rsid w:val="002C6C65"/>
    <w:rsid w:val="002E074D"/>
    <w:rsid w:val="002E4CB1"/>
    <w:rsid w:val="002F0095"/>
    <w:rsid w:val="002F233B"/>
    <w:rsid w:val="00302583"/>
    <w:rsid w:val="0030415F"/>
    <w:rsid w:val="0030477D"/>
    <w:rsid w:val="00305D4D"/>
    <w:rsid w:val="003077B3"/>
    <w:rsid w:val="00310410"/>
    <w:rsid w:val="003112B5"/>
    <w:rsid w:val="00312AB2"/>
    <w:rsid w:val="00314234"/>
    <w:rsid w:val="00315072"/>
    <w:rsid w:val="00315D67"/>
    <w:rsid w:val="003202F9"/>
    <w:rsid w:val="00320803"/>
    <w:rsid w:val="00322547"/>
    <w:rsid w:val="00324067"/>
    <w:rsid w:val="00324B20"/>
    <w:rsid w:val="00330CEC"/>
    <w:rsid w:val="003311B1"/>
    <w:rsid w:val="003422F5"/>
    <w:rsid w:val="003465DA"/>
    <w:rsid w:val="00352E97"/>
    <w:rsid w:val="0035746C"/>
    <w:rsid w:val="00357BF2"/>
    <w:rsid w:val="00367883"/>
    <w:rsid w:val="00370FE3"/>
    <w:rsid w:val="00371529"/>
    <w:rsid w:val="003715BB"/>
    <w:rsid w:val="003725C6"/>
    <w:rsid w:val="00377897"/>
    <w:rsid w:val="003874FF"/>
    <w:rsid w:val="00390C4F"/>
    <w:rsid w:val="00390EDF"/>
    <w:rsid w:val="003925AF"/>
    <w:rsid w:val="003936F4"/>
    <w:rsid w:val="00394241"/>
    <w:rsid w:val="003A2E49"/>
    <w:rsid w:val="003A64CC"/>
    <w:rsid w:val="003B5712"/>
    <w:rsid w:val="003B757F"/>
    <w:rsid w:val="003C11BE"/>
    <w:rsid w:val="003D0740"/>
    <w:rsid w:val="003D2C02"/>
    <w:rsid w:val="003D5C40"/>
    <w:rsid w:val="003D7414"/>
    <w:rsid w:val="003E5185"/>
    <w:rsid w:val="003E6351"/>
    <w:rsid w:val="003F1267"/>
    <w:rsid w:val="003F2CA9"/>
    <w:rsid w:val="003F33D1"/>
    <w:rsid w:val="0040076A"/>
    <w:rsid w:val="00405421"/>
    <w:rsid w:val="00412E57"/>
    <w:rsid w:val="00416832"/>
    <w:rsid w:val="00416861"/>
    <w:rsid w:val="00425AA7"/>
    <w:rsid w:val="00426FFB"/>
    <w:rsid w:val="00430A0D"/>
    <w:rsid w:val="00433BA7"/>
    <w:rsid w:val="00442238"/>
    <w:rsid w:val="004424A0"/>
    <w:rsid w:val="0044275A"/>
    <w:rsid w:val="00446658"/>
    <w:rsid w:val="00447484"/>
    <w:rsid w:val="0045209D"/>
    <w:rsid w:val="00454A5E"/>
    <w:rsid w:val="004558B6"/>
    <w:rsid w:val="0045690B"/>
    <w:rsid w:val="00460466"/>
    <w:rsid w:val="0046173D"/>
    <w:rsid w:val="00471DE5"/>
    <w:rsid w:val="00472E2D"/>
    <w:rsid w:val="004737EC"/>
    <w:rsid w:val="004762C1"/>
    <w:rsid w:val="004836B4"/>
    <w:rsid w:val="00494498"/>
    <w:rsid w:val="00496FE6"/>
    <w:rsid w:val="004A0664"/>
    <w:rsid w:val="004A420E"/>
    <w:rsid w:val="004A7F96"/>
    <w:rsid w:val="004B1929"/>
    <w:rsid w:val="004B1C11"/>
    <w:rsid w:val="004B1EA1"/>
    <w:rsid w:val="004B441E"/>
    <w:rsid w:val="004B6F77"/>
    <w:rsid w:val="004C1F14"/>
    <w:rsid w:val="004D7936"/>
    <w:rsid w:val="004F0C8A"/>
    <w:rsid w:val="004F1995"/>
    <w:rsid w:val="004F20B6"/>
    <w:rsid w:val="004F2A60"/>
    <w:rsid w:val="00500362"/>
    <w:rsid w:val="0050203B"/>
    <w:rsid w:val="005028DA"/>
    <w:rsid w:val="00503D3F"/>
    <w:rsid w:val="005076EC"/>
    <w:rsid w:val="00507DC0"/>
    <w:rsid w:val="00507E85"/>
    <w:rsid w:val="00511C0C"/>
    <w:rsid w:val="00511F82"/>
    <w:rsid w:val="0051457A"/>
    <w:rsid w:val="0051655E"/>
    <w:rsid w:val="00520D20"/>
    <w:rsid w:val="00523944"/>
    <w:rsid w:val="00531BE5"/>
    <w:rsid w:val="00534ED7"/>
    <w:rsid w:val="00543ED6"/>
    <w:rsid w:val="00546ED8"/>
    <w:rsid w:val="00556B03"/>
    <w:rsid w:val="00562D0A"/>
    <w:rsid w:val="0056662E"/>
    <w:rsid w:val="00575807"/>
    <w:rsid w:val="00576D39"/>
    <w:rsid w:val="00580986"/>
    <w:rsid w:val="0058194E"/>
    <w:rsid w:val="00581B06"/>
    <w:rsid w:val="00581B8A"/>
    <w:rsid w:val="00584E98"/>
    <w:rsid w:val="00587C22"/>
    <w:rsid w:val="005941A9"/>
    <w:rsid w:val="00596E9A"/>
    <w:rsid w:val="005B322B"/>
    <w:rsid w:val="005D3E0D"/>
    <w:rsid w:val="005D4D03"/>
    <w:rsid w:val="005D57E2"/>
    <w:rsid w:val="005E43C3"/>
    <w:rsid w:val="005F5152"/>
    <w:rsid w:val="005F548C"/>
    <w:rsid w:val="00612DF4"/>
    <w:rsid w:val="00622D7C"/>
    <w:rsid w:val="00623039"/>
    <w:rsid w:val="00627495"/>
    <w:rsid w:val="006313F0"/>
    <w:rsid w:val="00645D05"/>
    <w:rsid w:val="00667C06"/>
    <w:rsid w:val="0067073E"/>
    <w:rsid w:val="006717C9"/>
    <w:rsid w:val="00671B12"/>
    <w:rsid w:val="0067205F"/>
    <w:rsid w:val="00675ADA"/>
    <w:rsid w:val="006779C4"/>
    <w:rsid w:val="00681BD1"/>
    <w:rsid w:val="00683137"/>
    <w:rsid w:val="006845BB"/>
    <w:rsid w:val="00690E08"/>
    <w:rsid w:val="006A228C"/>
    <w:rsid w:val="006A4A46"/>
    <w:rsid w:val="006B3D3F"/>
    <w:rsid w:val="006C6AC1"/>
    <w:rsid w:val="006C753A"/>
    <w:rsid w:val="006D1A99"/>
    <w:rsid w:val="006E01C1"/>
    <w:rsid w:val="006E4FC4"/>
    <w:rsid w:val="006E7545"/>
    <w:rsid w:val="006F4415"/>
    <w:rsid w:val="006F6A6E"/>
    <w:rsid w:val="006F6AC3"/>
    <w:rsid w:val="00701D09"/>
    <w:rsid w:val="00706E92"/>
    <w:rsid w:val="00707A3F"/>
    <w:rsid w:val="00711643"/>
    <w:rsid w:val="00714A3F"/>
    <w:rsid w:val="007175FD"/>
    <w:rsid w:val="00717911"/>
    <w:rsid w:val="00726AB6"/>
    <w:rsid w:val="007275E7"/>
    <w:rsid w:val="00733C10"/>
    <w:rsid w:val="007371AA"/>
    <w:rsid w:val="0073765B"/>
    <w:rsid w:val="00743394"/>
    <w:rsid w:val="00744C85"/>
    <w:rsid w:val="0074572F"/>
    <w:rsid w:val="00745B0B"/>
    <w:rsid w:val="007461FD"/>
    <w:rsid w:val="00753743"/>
    <w:rsid w:val="00757D5E"/>
    <w:rsid w:val="00765312"/>
    <w:rsid w:val="007743C9"/>
    <w:rsid w:val="007753AC"/>
    <w:rsid w:val="007835A5"/>
    <w:rsid w:val="00783A3C"/>
    <w:rsid w:val="00784738"/>
    <w:rsid w:val="00785100"/>
    <w:rsid w:val="00791CDE"/>
    <w:rsid w:val="007922A1"/>
    <w:rsid w:val="00793CA6"/>
    <w:rsid w:val="00795779"/>
    <w:rsid w:val="00795EB0"/>
    <w:rsid w:val="00795ED1"/>
    <w:rsid w:val="007975B5"/>
    <w:rsid w:val="00797E2C"/>
    <w:rsid w:val="007A2754"/>
    <w:rsid w:val="007A5F6B"/>
    <w:rsid w:val="007A64F3"/>
    <w:rsid w:val="007B5F5E"/>
    <w:rsid w:val="007B6E21"/>
    <w:rsid w:val="007C108A"/>
    <w:rsid w:val="007C12F1"/>
    <w:rsid w:val="007C344C"/>
    <w:rsid w:val="007E3702"/>
    <w:rsid w:val="007E6EAE"/>
    <w:rsid w:val="007F52ED"/>
    <w:rsid w:val="008215E1"/>
    <w:rsid w:val="008258AF"/>
    <w:rsid w:val="00827F9A"/>
    <w:rsid w:val="00831632"/>
    <w:rsid w:val="0084199C"/>
    <w:rsid w:val="00852CAF"/>
    <w:rsid w:val="00853568"/>
    <w:rsid w:val="00855B34"/>
    <w:rsid w:val="00856A08"/>
    <w:rsid w:val="00872EB2"/>
    <w:rsid w:val="008743ED"/>
    <w:rsid w:val="0087645B"/>
    <w:rsid w:val="0087655B"/>
    <w:rsid w:val="00877497"/>
    <w:rsid w:val="00881719"/>
    <w:rsid w:val="008868E4"/>
    <w:rsid w:val="00887275"/>
    <w:rsid w:val="008901D7"/>
    <w:rsid w:val="00894DB0"/>
    <w:rsid w:val="008A0223"/>
    <w:rsid w:val="008A34C7"/>
    <w:rsid w:val="008B2F99"/>
    <w:rsid w:val="008B2FED"/>
    <w:rsid w:val="008B3989"/>
    <w:rsid w:val="008B56ED"/>
    <w:rsid w:val="008C187C"/>
    <w:rsid w:val="008C2CB1"/>
    <w:rsid w:val="008C6037"/>
    <w:rsid w:val="008D12E2"/>
    <w:rsid w:val="008D1D61"/>
    <w:rsid w:val="008D27AE"/>
    <w:rsid w:val="008D4D5C"/>
    <w:rsid w:val="008D6AFC"/>
    <w:rsid w:val="008E7CAC"/>
    <w:rsid w:val="008F4D4A"/>
    <w:rsid w:val="008F6115"/>
    <w:rsid w:val="009012A5"/>
    <w:rsid w:val="00902F88"/>
    <w:rsid w:val="00903699"/>
    <w:rsid w:val="00906940"/>
    <w:rsid w:val="009112C0"/>
    <w:rsid w:val="00912668"/>
    <w:rsid w:val="009318DB"/>
    <w:rsid w:val="00932EDC"/>
    <w:rsid w:val="009409DE"/>
    <w:rsid w:val="00947C14"/>
    <w:rsid w:val="0095284C"/>
    <w:rsid w:val="009570E0"/>
    <w:rsid w:val="0095718D"/>
    <w:rsid w:val="00963E94"/>
    <w:rsid w:val="00973E2C"/>
    <w:rsid w:val="00974745"/>
    <w:rsid w:val="00975535"/>
    <w:rsid w:val="00982BF8"/>
    <w:rsid w:val="00987C88"/>
    <w:rsid w:val="00987D57"/>
    <w:rsid w:val="009A24C2"/>
    <w:rsid w:val="009A35A5"/>
    <w:rsid w:val="009A6D0C"/>
    <w:rsid w:val="009B27A8"/>
    <w:rsid w:val="009B468A"/>
    <w:rsid w:val="009C7892"/>
    <w:rsid w:val="009D0872"/>
    <w:rsid w:val="009D0A05"/>
    <w:rsid w:val="009D0BA0"/>
    <w:rsid w:val="009D3013"/>
    <w:rsid w:val="009E02E2"/>
    <w:rsid w:val="009E20E6"/>
    <w:rsid w:val="009E4766"/>
    <w:rsid w:val="009E5D71"/>
    <w:rsid w:val="009F0931"/>
    <w:rsid w:val="009F5613"/>
    <w:rsid w:val="009F7560"/>
    <w:rsid w:val="00A019BE"/>
    <w:rsid w:val="00A03DAD"/>
    <w:rsid w:val="00A05B99"/>
    <w:rsid w:val="00A12526"/>
    <w:rsid w:val="00A15A6B"/>
    <w:rsid w:val="00A177A5"/>
    <w:rsid w:val="00A1788B"/>
    <w:rsid w:val="00A220AE"/>
    <w:rsid w:val="00A24E3C"/>
    <w:rsid w:val="00A312F3"/>
    <w:rsid w:val="00A34EE5"/>
    <w:rsid w:val="00A43252"/>
    <w:rsid w:val="00A43497"/>
    <w:rsid w:val="00A4593B"/>
    <w:rsid w:val="00A47CFE"/>
    <w:rsid w:val="00A515E3"/>
    <w:rsid w:val="00A535C3"/>
    <w:rsid w:val="00A547B0"/>
    <w:rsid w:val="00A64457"/>
    <w:rsid w:val="00A65375"/>
    <w:rsid w:val="00A71C5C"/>
    <w:rsid w:val="00A73992"/>
    <w:rsid w:val="00A75F48"/>
    <w:rsid w:val="00A76740"/>
    <w:rsid w:val="00A7782C"/>
    <w:rsid w:val="00A806CF"/>
    <w:rsid w:val="00A80F96"/>
    <w:rsid w:val="00A8218D"/>
    <w:rsid w:val="00A83F0A"/>
    <w:rsid w:val="00A91E20"/>
    <w:rsid w:val="00A92D30"/>
    <w:rsid w:val="00AA0B92"/>
    <w:rsid w:val="00AA5F46"/>
    <w:rsid w:val="00AB3CB1"/>
    <w:rsid w:val="00AB60A2"/>
    <w:rsid w:val="00AB6E04"/>
    <w:rsid w:val="00AB710B"/>
    <w:rsid w:val="00AC5946"/>
    <w:rsid w:val="00AC6EBD"/>
    <w:rsid w:val="00AD5109"/>
    <w:rsid w:val="00AF06A7"/>
    <w:rsid w:val="00B0377D"/>
    <w:rsid w:val="00B04AE1"/>
    <w:rsid w:val="00B1339B"/>
    <w:rsid w:val="00B15117"/>
    <w:rsid w:val="00B33863"/>
    <w:rsid w:val="00B34A8E"/>
    <w:rsid w:val="00B359D7"/>
    <w:rsid w:val="00B372B6"/>
    <w:rsid w:val="00B44EDE"/>
    <w:rsid w:val="00B45F28"/>
    <w:rsid w:val="00B47B8D"/>
    <w:rsid w:val="00B47C30"/>
    <w:rsid w:val="00B51279"/>
    <w:rsid w:val="00B517BF"/>
    <w:rsid w:val="00B51E7C"/>
    <w:rsid w:val="00B5435D"/>
    <w:rsid w:val="00B55097"/>
    <w:rsid w:val="00B57D15"/>
    <w:rsid w:val="00B63C3A"/>
    <w:rsid w:val="00B6485B"/>
    <w:rsid w:val="00B715E1"/>
    <w:rsid w:val="00B74BED"/>
    <w:rsid w:val="00B76397"/>
    <w:rsid w:val="00B76D54"/>
    <w:rsid w:val="00B82C19"/>
    <w:rsid w:val="00B855AC"/>
    <w:rsid w:val="00B85A15"/>
    <w:rsid w:val="00B86386"/>
    <w:rsid w:val="00B879FF"/>
    <w:rsid w:val="00B87F90"/>
    <w:rsid w:val="00B920F2"/>
    <w:rsid w:val="00B93C68"/>
    <w:rsid w:val="00B9552F"/>
    <w:rsid w:val="00B960C1"/>
    <w:rsid w:val="00BA00A8"/>
    <w:rsid w:val="00BA285F"/>
    <w:rsid w:val="00BA2F64"/>
    <w:rsid w:val="00BA3E7E"/>
    <w:rsid w:val="00BB331D"/>
    <w:rsid w:val="00BB3E1A"/>
    <w:rsid w:val="00BB4447"/>
    <w:rsid w:val="00BB5D6E"/>
    <w:rsid w:val="00BC0BB8"/>
    <w:rsid w:val="00BC6889"/>
    <w:rsid w:val="00BD50DB"/>
    <w:rsid w:val="00BD51B4"/>
    <w:rsid w:val="00BD5C48"/>
    <w:rsid w:val="00BE0D56"/>
    <w:rsid w:val="00BE2775"/>
    <w:rsid w:val="00BE2C59"/>
    <w:rsid w:val="00BE613A"/>
    <w:rsid w:val="00BF0761"/>
    <w:rsid w:val="00BF2270"/>
    <w:rsid w:val="00BF348D"/>
    <w:rsid w:val="00BF4FC1"/>
    <w:rsid w:val="00BF6EDB"/>
    <w:rsid w:val="00BF73F5"/>
    <w:rsid w:val="00C00F42"/>
    <w:rsid w:val="00C1084F"/>
    <w:rsid w:val="00C1125E"/>
    <w:rsid w:val="00C11B26"/>
    <w:rsid w:val="00C13CDE"/>
    <w:rsid w:val="00C14085"/>
    <w:rsid w:val="00C15226"/>
    <w:rsid w:val="00C170C4"/>
    <w:rsid w:val="00C322F4"/>
    <w:rsid w:val="00C33143"/>
    <w:rsid w:val="00C34CCA"/>
    <w:rsid w:val="00C37E44"/>
    <w:rsid w:val="00C42AC2"/>
    <w:rsid w:val="00C43071"/>
    <w:rsid w:val="00C442D4"/>
    <w:rsid w:val="00C55FB1"/>
    <w:rsid w:val="00C62AB2"/>
    <w:rsid w:val="00C651F8"/>
    <w:rsid w:val="00C71953"/>
    <w:rsid w:val="00C76E95"/>
    <w:rsid w:val="00C770A0"/>
    <w:rsid w:val="00C775FC"/>
    <w:rsid w:val="00C83139"/>
    <w:rsid w:val="00C87D0E"/>
    <w:rsid w:val="00C908CC"/>
    <w:rsid w:val="00C90CFD"/>
    <w:rsid w:val="00C91769"/>
    <w:rsid w:val="00C95C61"/>
    <w:rsid w:val="00CA0462"/>
    <w:rsid w:val="00CA0AB9"/>
    <w:rsid w:val="00CA2FDE"/>
    <w:rsid w:val="00CB7DAE"/>
    <w:rsid w:val="00CC07FC"/>
    <w:rsid w:val="00CC3C4B"/>
    <w:rsid w:val="00CC5F90"/>
    <w:rsid w:val="00CD76AF"/>
    <w:rsid w:val="00CE0B73"/>
    <w:rsid w:val="00CE29F8"/>
    <w:rsid w:val="00CE6CC2"/>
    <w:rsid w:val="00CE700E"/>
    <w:rsid w:val="00CF1422"/>
    <w:rsid w:val="00CF5455"/>
    <w:rsid w:val="00CF6069"/>
    <w:rsid w:val="00CF74FE"/>
    <w:rsid w:val="00D10426"/>
    <w:rsid w:val="00D12229"/>
    <w:rsid w:val="00D12281"/>
    <w:rsid w:val="00D14D51"/>
    <w:rsid w:val="00D301F0"/>
    <w:rsid w:val="00D310AD"/>
    <w:rsid w:val="00D31AD7"/>
    <w:rsid w:val="00D47E90"/>
    <w:rsid w:val="00D54E39"/>
    <w:rsid w:val="00D556D6"/>
    <w:rsid w:val="00D61BBB"/>
    <w:rsid w:val="00D629A7"/>
    <w:rsid w:val="00D637F3"/>
    <w:rsid w:val="00D645AC"/>
    <w:rsid w:val="00D75621"/>
    <w:rsid w:val="00D77A40"/>
    <w:rsid w:val="00D80010"/>
    <w:rsid w:val="00D84809"/>
    <w:rsid w:val="00D91B15"/>
    <w:rsid w:val="00D91CCC"/>
    <w:rsid w:val="00D96599"/>
    <w:rsid w:val="00DA1B4E"/>
    <w:rsid w:val="00DA480C"/>
    <w:rsid w:val="00DA70DC"/>
    <w:rsid w:val="00DA76D8"/>
    <w:rsid w:val="00DC36E4"/>
    <w:rsid w:val="00DD12F1"/>
    <w:rsid w:val="00DD24EF"/>
    <w:rsid w:val="00DE555D"/>
    <w:rsid w:val="00DE620A"/>
    <w:rsid w:val="00DE725C"/>
    <w:rsid w:val="00DF1401"/>
    <w:rsid w:val="00DF65AD"/>
    <w:rsid w:val="00E00152"/>
    <w:rsid w:val="00E00A94"/>
    <w:rsid w:val="00E02EC2"/>
    <w:rsid w:val="00E04521"/>
    <w:rsid w:val="00E04CBA"/>
    <w:rsid w:val="00E0548F"/>
    <w:rsid w:val="00E057FC"/>
    <w:rsid w:val="00E0596E"/>
    <w:rsid w:val="00E066CC"/>
    <w:rsid w:val="00E20FB0"/>
    <w:rsid w:val="00E210B6"/>
    <w:rsid w:val="00E211C9"/>
    <w:rsid w:val="00E32707"/>
    <w:rsid w:val="00E36892"/>
    <w:rsid w:val="00E374A3"/>
    <w:rsid w:val="00E440F1"/>
    <w:rsid w:val="00E44CCD"/>
    <w:rsid w:val="00E45278"/>
    <w:rsid w:val="00E45DA2"/>
    <w:rsid w:val="00E4618C"/>
    <w:rsid w:val="00E469A5"/>
    <w:rsid w:val="00E5398A"/>
    <w:rsid w:val="00E57384"/>
    <w:rsid w:val="00E6348E"/>
    <w:rsid w:val="00E67C75"/>
    <w:rsid w:val="00E70188"/>
    <w:rsid w:val="00E71779"/>
    <w:rsid w:val="00E800A8"/>
    <w:rsid w:val="00E81A92"/>
    <w:rsid w:val="00E826D9"/>
    <w:rsid w:val="00E847BC"/>
    <w:rsid w:val="00E85E83"/>
    <w:rsid w:val="00E94B86"/>
    <w:rsid w:val="00E97447"/>
    <w:rsid w:val="00E97B62"/>
    <w:rsid w:val="00E97ECB"/>
    <w:rsid w:val="00EA2719"/>
    <w:rsid w:val="00EA40F3"/>
    <w:rsid w:val="00EA4409"/>
    <w:rsid w:val="00EA5278"/>
    <w:rsid w:val="00EB237C"/>
    <w:rsid w:val="00EB3DD8"/>
    <w:rsid w:val="00EC1624"/>
    <w:rsid w:val="00EC2242"/>
    <w:rsid w:val="00EC3F4C"/>
    <w:rsid w:val="00EC445B"/>
    <w:rsid w:val="00ED136D"/>
    <w:rsid w:val="00ED241F"/>
    <w:rsid w:val="00EE33BD"/>
    <w:rsid w:val="00EE5997"/>
    <w:rsid w:val="00EE706D"/>
    <w:rsid w:val="00EF7CC6"/>
    <w:rsid w:val="00F067A3"/>
    <w:rsid w:val="00F166CA"/>
    <w:rsid w:val="00F17F42"/>
    <w:rsid w:val="00F230DD"/>
    <w:rsid w:val="00F24F19"/>
    <w:rsid w:val="00F3052C"/>
    <w:rsid w:val="00F356C7"/>
    <w:rsid w:val="00F450D5"/>
    <w:rsid w:val="00F51DD0"/>
    <w:rsid w:val="00F57604"/>
    <w:rsid w:val="00F57CDA"/>
    <w:rsid w:val="00F623E8"/>
    <w:rsid w:val="00F7648C"/>
    <w:rsid w:val="00F80F10"/>
    <w:rsid w:val="00F83E77"/>
    <w:rsid w:val="00F843A1"/>
    <w:rsid w:val="00F85F13"/>
    <w:rsid w:val="00F863A8"/>
    <w:rsid w:val="00F86A03"/>
    <w:rsid w:val="00F91F2B"/>
    <w:rsid w:val="00F97100"/>
    <w:rsid w:val="00FA21F8"/>
    <w:rsid w:val="00FA457F"/>
    <w:rsid w:val="00FB20DC"/>
    <w:rsid w:val="00FB42B8"/>
    <w:rsid w:val="00FB5301"/>
    <w:rsid w:val="00FB5428"/>
    <w:rsid w:val="00FD7D4E"/>
    <w:rsid w:val="00FE6C0A"/>
    <w:rsid w:val="00FE7249"/>
    <w:rsid w:val="00FF09D5"/>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06A47"/>
  <w15:docId w15:val="{031FD669-5C30-409D-A82D-5995D822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tabs>
        <w:tab w:val="clear" w:pos="720"/>
        <w:tab w:val="num" w:pos="360"/>
      </w:tabs>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A05B99"/>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A05B99"/>
    <w:rPr>
      <w:rFonts w:ascii="Verdana" w:hAnsi="Verdana"/>
      <w:sz w:val="18"/>
      <w:lang w:eastAsia="de-DE"/>
    </w:rPr>
  </w:style>
  <w:style w:type="character" w:styleId="Hervorhebung">
    <w:name w:val="Emphasis"/>
    <w:basedOn w:val="Absatz-Standardschriftart"/>
    <w:uiPriority w:val="20"/>
    <w:qFormat/>
    <w:rsid w:val="00D75621"/>
    <w:rPr>
      <w:b/>
      <w:bCs/>
      <w:i w:val="0"/>
      <w:iCs w:val="0"/>
    </w:rPr>
  </w:style>
  <w:style w:type="character" w:customStyle="1" w:styleId="st1">
    <w:name w:val="st1"/>
    <w:basedOn w:val="Absatz-Standardschriftart"/>
    <w:rsid w:val="00D75621"/>
  </w:style>
  <w:style w:type="paragraph" w:styleId="berarbeitung">
    <w:name w:val="Revision"/>
    <w:hidden/>
    <w:uiPriority w:val="99"/>
    <w:semiHidden/>
    <w:rsid w:val="002527AC"/>
    <w:rPr>
      <w:rFonts w:ascii="Verdana" w:hAnsi="Verdana"/>
      <w:sz w:val="18"/>
      <w:lang w:val="de-DE" w:eastAsia="de-DE"/>
    </w:rPr>
  </w:style>
  <w:style w:type="character" w:styleId="NichtaufgelsteErwhnung">
    <w:name w:val="Unresolved Mention"/>
    <w:basedOn w:val="Absatz-Standardschriftart"/>
    <w:uiPriority w:val="99"/>
    <w:semiHidden/>
    <w:unhideWhenUsed/>
    <w:rsid w:val="00556B03"/>
    <w:rPr>
      <w:color w:val="605E5C"/>
      <w:shd w:val="clear" w:color="auto" w:fill="E1DFDD"/>
    </w:rPr>
  </w:style>
  <w:style w:type="paragraph" w:styleId="Titel">
    <w:name w:val="Title"/>
    <w:basedOn w:val="Standard"/>
    <w:next w:val="Standard"/>
    <w:link w:val="TitelZchn"/>
    <w:qFormat/>
    <w:rsid w:val="00F83E7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83E77"/>
    <w:rPr>
      <w:rFonts w:asciiTheme="majorHAnsi" w:eastAsiaTheme="majorEastAsia" w:hAnsiTheme="majorHAnsi" w:cstheme="majorBidi"/>
      <w:spacing w:val="-10"/>
      <w:kern w:val="28"/>
      <w:sz w:val="56"/>
      <w:szCs w:val="56"/>
      <w:lang w:val="de-DE" w:eastAsia="de-DE"/>
    </w:rPr>
  </w:style>
  <w:style w:type="character" w:styleId="BesuchterLink">
    <w:name w:val="FollowedHyperlink"/>
    <w:basedOn w:val="Absatz-Standardschriftart"/>
    <w:semiHidden/>
    <w:unhideWhenUsed/>
    <w:rsid w:val="00455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397">
      <w:bodyDiv w:val="1"/>
      <w:marLeft w:val="0"/>
      <w:marRight w:val="0"/>
      <w:marTop w:val="0"/>
      <w:marBottom w:val="0"/>
      <w:divBdr>
        <w:top w:val="none" w:sz="0" w:space="0" w:color="auto"/>
        <w:left w:val="none" w:sz="0" w:space="0" w:color="auto"/>
        <w:bottom w:val="none" w:sz="0" w:space="0" w:color="auto"/>
        <w:right w:val="none" w:sz="0" w:space="0" w:color="auto"/>
      </w:divBdr>
    </w:div>
    <w:div w:id="45766000">
      <w:bodyDiv w:val="1"/>
      <w:marLeft w:val="0"/>
      <w:marRight w:val="0"/>
      <w:marTop w:val="0"/>
      <w:marBottom w:val="0"/>
      <w:divBdr>
        <w:top w:val="none" w:sz="0" w:space="0" w:color="auto"/>
        <w:left w:val="none" w:sz="0" w:space="0" w:color="auto"/>
        <w:bottom w:val="none" w:sz="0" w:space="0" w:color="auto"/>
        <w:right w:val="none" w:sz="0" w:space="0" w:color="auto"/>
      </w:divBdr>
    </w:div>
    <w:div w:id="88812874">
      <w:bodyDiv w:val="1"/>
      <w:marLeft w:val="0"/>
      <w:marRight w:val="0"/>
      <w:marTop w:val="0"/>
      <w:marBottom w:val="0"/>
      <w:divBdr>
        <w:top w:val="none" w:sz="0" w:space="0" w:color="auto"/>
        <w:left w:val="none" w:sz="0" w:space="0" w:color="auto"/>
        <w:bottom w:val="none" w:sz="0" w:space="0" w:color="auto"/>
        <w:right w:val="none" w:sz="0" w:space="0" w:color="auto"/>
      </w:divBdr>
    </w:div>
    <w:div w:id="144781073">
      <w:bodyDiv w:val="1"/>
      <w:marLeft w:val="0"/>
      <w:marRight w:val="0"/>
      <w:marTop w:val="0"/>
      <w:marBottom w:val="0"/>
      <w:divBdr>
        <w:top w:val="none" w:sz="0" w:space="0" w:color="auto"/>
        <w:left w:val="none" w:sz="0" w:space="0" w:color="auto"/>
        <w:bottom w:val="none" w:sz="0" w:space="0" w:color="auto"/>
        <w:right w:val="none" w:sz="0" w:space="0" w:color="auto"/>
      </w:divBdr>
    </w:div>
    <w:div w:id="234046471">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617614">
      <w:bodyDiv w:val="1"/>
      <w:marLeft w:val="0"/>
      <w:marRight w:val="0"/>
      <w:marTop w:val="0"/>
      <w:marBottom w:val="0"/>
      <w:divBdr>
        <w:top w:val="none" w:sz="0" w:space="0" w:color="auto"/>
        <w:left w:val="none" w:sz="0" w:space="0" w:color="auto"/>
        <w:bottom w:val="none" w:sz="0" w:space="0" w:color="auto"/>
        <w:right w:val="none" w:sz="0" w:space="0" w:color="auto"/>
      </w:divBdr>
    </w:div>
    <w:div w:id="1765422127">
      <w:bodyDiv w:val="1"/>
      <w:marLeft w:val="0"/>
      <w:marRight w:val="0"/>
      <w:marTop w:val="0"/>
      <w:marBottom w:val="0"/>
      <w:divBdr>
        <w:top w:val="none" w:sz="0" w:space="0" w:color="auto"/>
        <w:left w:val="none" w:sz="0" w:space="0" w:color="auto"/>
        <w:bottom w:val="none" w:sz="0" w:space="0" w:color="auto"/>
        <w:right w:val="none" w:sz="0" w:space="0" w:color="auto"/>
      </w:divBdr>
    </w:div>
    <w:div w:id="1827935054">
      <w:bodyDiv w:val="1"/>
      <w:marLeft w:val="0"/>
      <w:marRight w:val="0"/>
      <w:marTop w:val="0"/>
      <w:marBottom w:val="0"/>
      <w:divBdr>
        <w:top w:val="none" w:sz="0" w:space="0" w:color="auto"/>
        <w:left w:val="none" w:sz="0" w:space="0" w:color="auto"/>
        <w:bottom w:val="none" w:sz="0" w:space="0" w:color="auto"/>
        <w:right w:val="none" w:sz="0" w:space="0" w:color="auto"/>
      </w:divBdr>
    </w:div>
    <w:div w:id="1976373000">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w2026.wordpres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w.a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lvia.haselhuhn@hcw.ac.at" TargetMode="External"/><Relationship Id="rId4" Type="http://schemas.openxmlformats.org/officeDocument/2006/relationships/settings" Target="settings.xml"/><Relationship Id="rId9" Type="http://schemas.openxmlformats.org/officeDocument/2006/relationships/hyperlink" Target="http://www.hcw.ac.at/pressro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2B046-BB57-4D31-8028-AA23B621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3798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4316</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Petra Undesser</dc:creator>
  <cp:keywords/>
  <dc:description/>
  <cp:lastModifiedBy>Haselhuhn Silvia</cp:lastModifiedBy>
  <cp:revision>14</cp:revision>
  <cp:lastPrinted>2025-08-28T13:56:00Z</cp:lastPrinted>
  <dcterms:created xsi:type="dcterms:W3CDTF">2026-03-13T12:47:00Z</dcterms:created>
  <dcterms:modified xsi:type="dcterms:W3CDTF">2026-05-05T06:02:00Z</dcterms:modified>
</cp:coreProperties>
</file>