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023A" w14:textId="77777777" w:rsidR="001D2E52" w:rsidRPr="00FC314F" w:rsidRDefault="00C55FB1" w:rsidP="001D2E52">
      <w:pPr>
        <w:pStyle w:val="PA1TITEL"/>
        <w:rPr>
          <w:lang w:eastAsia="de-AT"/>
        </w:rPr>
      </w:pPr>
      <w:r w:rsidRPr="00FC314F">
        <w:rPr>
          <w:lang w:eastAsia="de-AT"/>
        </w:rPr>
        <w:t>MEDIENINFORMATION</w:t>
      </w:r>
    </w:p>
    <w:p w14:paraId="7FC03253" w14:textId="217E6533" w:rsidR="001D2E52" w:rsidRPr="00FC314F" w:rsidRDefault="00FC314F" w:rsidP="001E1F7A">
      <w:pPr>
        <w:pStyle w:val="PA2Headline"/>
      </w:pPr>
      <w:r w:rsidRPr="00FC314F">
        <w:t>Hochschule Campus Wien: Neues Masterprogramm für d</w:t>
      </w:r>
      <w:r w:rsidR="004435DC">
        <w:t>ie</w:t>
      </w:r>
      <w:r w:rsidRPr="00FC314F">
        <w:t xml:space="preserve"> Steuerb</w:t>
      </w:r>
      <w:r w:rsidR="004435DC">
        <w:t>ranche</w:t>
      </w:r>
    </w:p>
    <w:p w14:paraId="0B579065" w14:textId="03DA5216" w:rsidR="00681BD1" w:rsidRPr="00FC314F" w:rsidRDefault="00B5435D" w:rsidP="001E1F7A">
      <w:pPr>
        <w:pStyle w:val="PA4Leadin"/>
      </w:pPr>
      <w:r w:rsidRPr="00FC314F">
        <w:t xml:space="preserve">(Wien, </w:t>
      </w:r>
      <w:r w:rsidR="008C6698" w:rsidRPr="008C6698">
        <w:t>10.</w:t>
      </w:r>
      <w:r w:rsidR="001664C2" w:rsidRPr="008C6698">
        <w:t xml:space="preserve"> </w:t>
      </w:r>
      <w:r w:rsidR="00F82588">
        <w:t>Februar</w:t>
      </w:r>
      <w:r w:rsidR="001E1F7A" w:rsidRPr="00FC314F">
        <w:t xml:space="preserve"> </w:t>
      </w:r>
      <w:r w:rsidR="004F2A60" w:rsidRPr="00FC314F">
        <w:t>202</w:t>
      </w:r>
      <w:r w:rsidR="00A65A06" w:rsidRPr="00FC314F">
        <w:t>6</w:t>
      </w:r>
      <w:r w:rsidR="001858A5" w:rsidRPr="00FC314F">
        <w:t>)</w:t>
      </w:r>
      <w:r w:rsidR="001664C2" w:rsidRPr="00FC314F">
        <w:t xml:space="preserve"> </w:t>
      </w:r>
      <w:r w:rsidR="00A65A06" w:rsidRPr="00FC314F">
        <w:t>Die Hochschule Campus Wien</w:t>
      </w:r>
      <w:r w:rsidR="00143C9D" w:rsidRPr="00FC314F">
        <w:t xml:space="preserve"> </w:t>
      </w:r>
      <w:r w:rsidR="00143C9D" w:rsidRPr="00FC314F">
        <w:rPr>
          <w:lang w:eastAsia="de-AT"/>
        </w:rPr>
        <w:t>erweitert ihr Studienangebot im Steuerbereich</w:t>
      </w:r>
      <w:r w:rsidR="00425275">
        <w:t>:</w:t>
      </w:r>
      <w:r w:rsidR="00143C9D" w:rsidRPr="00FC314F">
        <w:t xml:space="preserve"> I</w:t>
      </w:r>
      <w:r w:rsidR="00A65A06" w:rsidRPr="00FC314F">
        <w:t xml:space="preserve">n Kooperation mit der Akademie der </w:t>
      </w:r>
      <w:proofErr w:type="spellStart"/>
      <w:r w:rsidR="00A65A06" w:rsidRPr="00FC314F">
        <w:t>Steuerberater:innen</w:t>
      </w:r>
      <w:proofErr w:type="spellEnd"/>
      <w:r w:rsidR="00A65A06" w:rsidRPr="00FC314F">
        <w:t xml:space="preserve"> und </w:t>
      </w:r>
      <w:proofErr w:type="spellStart"/>
      <w:r w:rsidR="00A65A06" w:rsidRPr="00FC314F">
        <w:t>Wirtschaftsprüfer:innen</w:t>
      </w:r>
      <w:proofErr w:type="spellEnd"/>
      <w:r w:rsidR="00A65A06" w:rsidRPr="00FC314F">
        <w:t xml:space="preserve"> </w:t>
      </w:r>
      <w:r w:rsidR="004435DC">
        <w:t xml:space="preserve">(ASW) </w:t>
      </w:r>
      <w:r w:rsidR="00935EB7">
        <w:t>bietet</w:t>
      </w:r>
      <w:r w:rsidR="00A65A06" w:rsidRPr="00FC314F">
        <w:t xml:space="preserve"> </w:t>
      </w:r>
      <w:r w:rsidR="004435DC">
        <w:t xml:space="preserve">die </w:t>
      </w:r>
      <w:r w:rsidR="00425275">
        <w:t>Hochschule das</w:t>
      </w:r>
      <w:r w:rsidR="00A65A06" w:rsidRPr="00FC314F">
        <w:t xml:space="preserve"> Masterprogramm Tax Consulting</w:t>
      </w:r>
      <w:r w:rsidR="00425275">
        <w:t xml:space="preserve"> an</w:t>
      </w:r>
      <w:r w:rsidR="00A65A06" w:rsidRPr="00FC314F">
        <w:t>, das mit einem Master Professional (</w:t>
      </w:r>
      <w:proofErr w:type="spellStart"/>
      <w:r w:rsidR="00A65A06" w:rsidRPr="00FC314F">
        <w:t>MPr</w:t>
      </w:r>
      <w:proofErr w:type="spellEnd"/>
      <w:r w:rsidR="00A65A06" w:rsidRPr="00FC314F">
        <w:t>) abschließt</w:t>
      </w:r>
      <w:r w:rsidR="00425275">
        <w:t xml:space="preserve">. </w:t>
      </w:r>
      <w:r w:rsidR="009709FE">
        <w:t xml:space="preserve">Bewerbungen sind ab dem 1. März 2026 möglich. Start ist </w:t>
      </w:r>
      <w:r w:rsidR="009709FE" w:rsidRPr="00FC314F">
        <w:t>im Wintersemester 2026/27.</w:t>
      </w:r>
    </w:p>
    <w:p w14:paraId="0636FD76" w14:textId="03D43704" w:rsidR="00425275" w:rsidRPr="00425275" w:rsidRDefault="007075B7" w:rsidP="00425275">
      <w:pPr>
        <w:pStyle w:val="PA5Text"/>
        <w:rPr>
          <w:b/>
          <w:lang w:eastAsia="de-AT"/>
        </w:rPr>
      </w:pPr>
      <w:r>
        <w:rPr>
          <w:b/>
          <w:bCs/>
          <w:lang w:eastAsia="de-AT"/>
        </w:rPr>
        <w:t>Facheinschlägige</w:t>
      </w:r>
      <w:r w:rsidRPr="00425275">
        <w:rPr>
          <w:b/>
          <w:bCs/>
          <w:lang w:eastAsia="de-AT"/>
        </w:rPr>
        <w:t xml:space="preserve"> </w:t>
      </w:r>
      <w:r w:rsidR="00425275" w:rsidRPr="00425275">
        <w:rPr>
          <w:b/>
          <w:bCs/>
          <w:lang w:eastAsia="de-AT"/>
        </w:rPr>
        <w:t>Exzellenz und Beratungskompetenz vereint</w:t>
      </w:r>
    </w:p>
    <w:p w14:paraId="0C30ED9A" w14:textId="2AFA56F7" w:rsidR="004435DC" w:rsidRDefault="004435DC" w:rsidP="004435DC">
      <w:pPr>
        <w:pStyle w:val="PA5Text"/>
        <w:rPr>
          <w:lang w:eastAsia="de-AT"/>
        </w:rPr>
      </w:pPr>
      <w:r>
        <w:rPr>
          <w:lang w:eastAsia="de-AT"/>
        </w:rPr>
        <w:t>„</w:t>
      </w:r>
      <w:r w:rsidR="00143C9D" w:rsidRPr="00FC314F">
        <w:rPr>
          <w:lang w:eastAsia="de-AT"/>
        </w:rPr>
        <w:t>Im Fokus unseres Master</w:t>
      </w:r>
      <w:r>
        <w:rPr>
          <w:lang w:eastAsia="de-AT"/>
        </w:rPr>
        <w:t>programms</w:t>
      </w:r>
      <w:r w:rsidR="00143C9D" w:rsidRPr="00FC314F">
        <w:rPr>
          <w:lang w:eastAsia="de-AT"/>
        </w:rPr>
        <w:t xml:space="preserve"> stehen die Vertiefung von nationalem und internationalem Steuerrecht, Rechnungslegung</w:t>
      </w:r>
      <w:r w:rsidR="007075B7">
        <w:rPr>
          <w:lang w:eastAsia="de-AT"/>
        </w:rPr>
        <w:t>, Rechtslehre</w:t>
      </w:r>
      <w:r w:rsidR="00143C9D" w:rsidRPr="00FC314F">
        <w:rPr>
          <w:lang w:eastAsia="de-AT"/>
        </w:rPr>
        <w:t xml:space="preserve"> und Bilanzierung</w:t>
      </w:r>
      <w:r>
        <w:rPr>
          <w:lang w:eastAsia="de-AT"/>
        </w:rPr>
        <w:t>.</w:t>
      </w:r>
      <w:r w:rsidR="00143C9D" w:rsidRPr="00FC314F">
        <w:rPr>
          <w:lang w:eastAsia="de-AT"/>
        </w:rPr>
        <w:t xml:space="preserve"> D</w:t>
      </w:r>
      <w:r w:rsidR="00425275">
        <w:rPr>
          <w:lang w:eastAsia="de-AT"/>
        </w:rPr>
        <w:t>as Studienprogramm verbindet</w:t>
      </w:r>
      <w:r w:rsidR="00143C9D" w:rsidRPr="00FC314F">
        <w:rPr>
          <w:lang w:eastAsia="de-AT"/>
        </w:rPr>
        <w:t xml:space="preserve"> wissenschaftlich-theoretische Grundlagen </w:t>
      </w:r>
      <w:r w:rsidR="00425275">
        <w:rPr>
          <w:lang w:eastAsia="de-AT"/>
        </w:rPr>
        <w:t xml:space="preserve">mit </w:t>
      </w:r>
      <w:r w:rsidR="00143C9D" w:rsidRPr="00FC314F">
        <w:rPr>
          <w:lang w:eastAsia="de-AT"/>
        </w:rPr>
        <w:t>praxisorientierte</w:t>
      </w:r>
      <w:r w:rsidR="00425275">
        <w:rPr>
          <w:lang w:eastAsia="de-AT"/>
        </w:rPr>
        <w:t>n</w:t>
      </w:r>
      <w:r w:rsidR="00143C9D" w:rsidRPr="00FC314F">
        <w:rPr>
          <w:lang w:eastAsia="de-AT"/>
        </w:rPr>
        <w:t xml:space="preserve"> Inhalte</w:t>
      </w:r>
      <w:r w:rsidR="00425275">
        <w:rPr>
          <w:lang w:eastAsia="de-AT"/>
        </w:rPr>
        <w:t>n</w:t>
      </w:r>
      <w:r w:rsidR="00143C9D" w:rsidRPr="00FC314F">
        <w:rPr>
          <w:lang w:eastAsia="de-AT"/>
        </w:rPr>
        <w:t xml:space="preserve">”, erklärt </w:t>
      </w:r>
      <w:r w:rsidR="00425275">
        <w:rPr>
          <w:lang w:eastAsia="de-AT"/>
        </w:rPr>
        <w:t>Studienprogrammleiter</w:t>
      </w:r>
      <w:r w:rsidR="00143C9D" w:rsidRPr="00FC314F">
        <w:rPr>
          <w:lang w:eastAsia="de-AT"/>
        </w:rPr>
        <w:t xml:space="preserve"> Friedrich Stanze</w:t>
      </w:r>
      <w:r>
        <w:rPr>
          <w:lang w:eastAsia="de-AT"/>
        </w:rPr>
        <w:t>l</w:t>
      </w:r>
      <w:r w:rsidR="00814A9A">
        <w:rPr>
          <w:lang w:eastAsia="de-AT"/>
        </w:rPr>
        <w:t xml:space="preserve">. </w:t>
      </w:r>
      <w:r w:rsidRPr="004435DC">
        <w:rPr>
          <w:lang w:eastAsia="de-AT"/>
        </w:rPr>
        <w:t xml:space="preserve">Neben dem fachlichen Know-how </w:t>
      </w:r>
      <w:r w:rsidR="00814A9A">
        <w:rPr>
          <w:lang w:eastAsia="de-AT"/>
        </w:rPr>
        <w:t xml:space="preserve">nimmt die </w:t>
      </w:r>
      <w:r w:rsidRPr="004435DC">
        <w:rPr>
          <w:lang w:eastAsia="de-AT"/>
        </w:rPr>
        <w:t>Entwicklung sozialer Kompetenzen</w:t>
      </w:r>
      <w:r w:rsidR="00814A9A">
        <w:rPr>
          <w:lang w:eastAsia="de-AT"/>
        </w:rPr>
        <w:t xml:space="preserve"> einen hohen Stellenwert ein</w:t>
      </w:r>
      <w:r w:rsidR="00425275">
        <w:rPr>
          <w:lang w:eastAsia="de-AT"/>
        </w:rPr>
        <w:t>, d</w:t>
      </w:r>
      <w:r w:rsidR="00814A9A">
        <w:rPr>
          <w:lang w:eastAsia="de-AT"/>
        </w:rPr>
        <w:t>enn: „</w:t>
      </w:r>
      <w:r w:rsidRPr="004435DC">
        <w:rPr>
          <w:lang w:eastAsia="de-AT"/>
        </w:rPr>
        <w:t>Beratungskompetenz</w:t>
      </w:r>
      <w:r w:rsidR="00E010D9">
        <w:rPr>
          <w:lang w:eastAsia="de-AT"/>
        </w:rPr>
        <w:t xml:space="preserve"> und</w:t>
      </w:r>
      <w:r w:rsidRPr="004435DC">
        <w:rPr>
          <w:lang w:eastAsia="de-AT"/>
        </w:rPr>
        <w:t xml:space="preserve"> Kommunikationsfähigkeit </w:t>
      </w:r>
      <w:r w:rsidR="00814A9A">
        <w:rPr>
          <w:lang w:eastAsia="de-AT"/>
        </w:rPr>
        <w:t xml:space="preserve">sind </w:t>
      </w:r>
      <w:r w:rsidRPr="004435DC">
        <w:rPr>
          <w:lang w:eastAsia="de-AT"/>
        </w:rPr>
        <w:t>entscheidende Faktoren, um Mandant*innen professionell zu unterstützen und langfristig erfolgreich in der Steuerberatung zu sein.“</w:t>
      </w:r>
    </w:p>
    <w:p w14:paraId="1ACB42BB" w14:textId="28963F98" w:rsidR="009709FE" w:rsidRPr="00FC314F" w:rsidRDefault="009709FE" w:rsidP="009709FE">
      <w:pPr>
        <w:pStyle w:val="PA5Text"/>
        <w:rPr>
          <w:lang w:eastAsia="de-AT"/>
        </w:rPr>
      </w:pPr>
      <w:r>
        <w:rPr>
          <w:lang w:eastAsia="de-AT"/>
        </w:rPr>
        <w:t xml:space="preserve">&gt; Mehr zum </w:t>
      </w:r>
      <w:hyperlink r:id="rId7" w:history="1">
        <w:r w:rsidR="0082042B" w:rsidRPr="00576EB5">
          <w:rPr>
            <w:rStyle w:val="Hyperlink"/>
          </w:rPr>
          <w:t xml:space="preserve">Master Professional </w:t>
        </w:r>
        <w:r w:rsidR="00576EB5" w:rsidRPr="00576EB5">
          <w:rPr>
            <w:rStyle w:val="Hyperlink"/>
          </w:rPr>
          <w:t>(</w:t>
        </w:r>
        <w:proofErr w:type="spellStart"/>
        <w:r w:rsidR="00576EB5" w:rsidRPr="00576EB5">
          <w:rPr>
            <w:rStyle w:val="Hyperlink"/>
          </w:rPr>
          <w:t>MPr</w:t>
        </w:r>
        <w:proofErr w:type="spellEnd"/>
        <w:r w:rsidR="00576EB5" w:rsidRPr="00576EB5">
          <w:rPr>
            <w:rStyle w:val="Hyperlink"/>
          </w:rPr>
          <w:t xml:space="preserve">) </w:t>
        </w:r>
        <w:r w:rsidR="0082042B" w:rsidRPr="00576EB5">
          <w:rPr>
            <w:rStyle w:val="Hyperlink"/>
          </w:rPr>
          <w:t>Tax Consulting</w:t>
        </w:r>
      </w:hyperlink>
    </w:p>
    <w:p w14:paraId="2E384F72" w14:textId="09100F74" w:rsidR="00143C9D" w:rsidRPr="00FC314F" w:rsidRDefault="00143C9D" w:rsidP="00645D05">
      <w:pPr>
        <w:pStyle w:val="PA5Text"/>
        <w:rPr>
          <w:b/>
          <w:bCs/>
          <w:lang w:eastAsia="de-AT"/>
        </w:rPr>
      </w:pPr>
      <w:r w:rsidRPr="00FC314F">
        <w:rPr>
          <w:b/>
          <w:bCs/>
          <w:lang w:eastAsia="de-AT"/>
        </w:rPr>
        <w:t xml:space="preserve">Starke Kooperation </w:t>
      </w:r>
      <w:r w:rsidR="007075B7">
        <w:rPr>
          <w:b/>
          <w:bCs/>
          <w:lang w:eastAsia="de-AT"/>
        </w:rPr>
        <w:t>und maßgeschneiderte Vorbereitung auf die Fachprüfung zur Steuerberatung</w:t>
      </w:r>
    </w:p>
    <w:p w14:paraId="3A794653" w14:textId="7601485E" w:rsidR="00814A9A" w:rsidRDefault="007075B7" w:rsidP="00814A9A">
      <w:pPr>
        <w:pStyle w:val="PA5Text"/>
        <w:rPr>
          <w:lang w:eastAsia="de-AT"/>
        </w:rPr>
      </w:pPr>
      <w:r w:rsidRPr="00FC314F">
        <w:rPr>
          <w:lang w:eastAsia="de-AT"/>
        </w:rPr>
        <w:t xml:space="preserve">Sandra Allmayer, Geschäftsführerin der </w:t>
      </w:r>
      <w:r w:rsidR="00427F13" w:rsidRPr="00814A9A">
        <w:rPr>
          <w:lang w:eastAsia="de-AT"/>
        </w:rPr>
        <w:t xml:space="preserve">Akademie der </w:t>
      </w:r>
      <w:proofErr w:type="spellStart"/>
      <w:r w:rsidR="00427F13" w:rsidRPr="00814A9A">
        <w:rPr>
          <w:lang w:eastAsia="de-AT"/>
        </w:rPr>
        <w:t>Steuerberater:innen</w:t>
      </w:r>
      <w:proofErr w:type="spellEnd"/>
      <w:r w:rsidR="00427F13" w:rsidRPr="00814A9A">
        <w:rPr>
          <w:lang w:eastAsia="de-AT"/>
        </w:rPr>
        <w:t xml:space="preserve"> und </w:t>
      </w:r>
      <w:proofErr w:type="spellStart"/>
      <w:r w:rsidR="00427F13" w:rsidRPr="00814A9A">
        <w:rPr>
          <w:lang w:eastAsia="de-AT"/>
        </w:rPr>
        <w:t>Wirtschaftsprüfer:innen</w:t>
      </w:r>
      <w:proofErr w:type="spellEnd"/>
      <w:r w:rsidR="00427F13" w:rsidRPr="00814A9A">
        <w:rPr>
          <w:lang w:eastAsia="de-AT"/>
        </w:rPr>
        <w:t xml:space="preserve"> (ASW)</w:t>
      </w:r>
      <w:r w:rsidRPr="00FC314F">
        <w:rPr>
          <w:lang w:eastAsia="de-AT"/>
        </w:rPr>
        <w:t>: „Wir freuen uns, in enger Kooperation mit der Hochschule Campus Wien</w:t>
      </w:r>
      <w:r>
        <w:rPr>
          <w:lang w:eastAsia="de-AT"/>
        </w:rPr>
        <w:t xml:space="preserve"> neben unserem </w:t>
      </w:r>
      <w:hyperlink r:id="rId8" w:history="1">
        <w:r w:rsidRPr="009709FE">
          <w:rPr>
            <w:rStyle w:val="Hyperlink"/>
            <w:lang w:eastAsia="de-AT"/>
          </w:rPr>
          <w:t>Bachelor Professional Tax Management</w:t>
        </w:r>
      </w:hyperlink>
      <w:r>
        <w:rPr>
          <w:lang w:eastAsia="de-AT"/>
        </w:rPr>
        <w:t xml:space="preserve"> nun den Master Professional Tax Consulting anzubieten. Damit haben wir einen</w:t>
      </w:r>
      <w:r w:rsidRPr="00814A9A">
        <w:rPr>
          <w:lang w:eastAsia="de-AT"/>
        </w:rPr>
        <w:t xml:space="preserve"> berufsfokussierte</w:t>
      </w:r>
      <w:r>
        <w:rPr>
          <w:lang w:eastAsia="de-AT"/>
        </w:rPr>
        <w:t>n</w:t>
      </w:r>
      <w:r w:rsidRPr="00814A9A">
        <w:rPr>
          <w:lang w:eastAsia="de-AT"/>
        </w:rPr>
        <w:t xml:space="preserve"> Weg </w:t>
      </w:r>
      <w:r>
        <w:rPr>
          <w:lang w:eastAsia="de-AT"/>
        </w:rPr>
        <w:t xml:space="preserve">in die Steuerbranche geschaffen – von </w:t>
      </w:r>
      <w:r w:rsidRPr="00814A9A">
        <w:rPr>
          <w:lang w:eastAsia="de-AT"/>
        </w:rPr>
        <w:t>der Matura bis</w:t>
      </w:r>
      <w:r>
        <w:rPr>
          <w:lang w:eastAsia="de-AT"/>
        </w:rPr>
        <w:t xml:space="preserve"> hin</w:t>
      </w:r>
      <w:r w:rsidRPr="00814A9A">
        <w:rPr>
          <w:lang w:eastAsia="de-AT"/>
        </w:rPr>
        <w:t xml:space="preserve"> zu den Fachprüfungen zur Steuerberatung</w:t>
      </w:r>
      <w:r>
        <w:rPr>
          <w:lang w:eastAsia="de-AT"/>
        </w:rPr>
        <w:t>.</w:t>
      </w:r>
      <w:r w:rsidRPr="00FC314F">
        <w:rPr>
          <w:lang w:eastAsia="de-AT"/>
        </w:rPr>
        <w:t xml:space="preserve">“ </w:t>
      </w:r>
      <w:r>
        <w:rPr>
          <w:lang w:eastAsia="de-AT"/>
        </w:rPr>
        <w:t xml:space="preserve">Der </w:t>
      </w:r>
      <w:r w:rsidRPr="004435DC">
        <w:rPr>
          <w:lang w:eastAsia="de-AT"/>
        </w:rPr>
        <w:t xml:space="preserve">Master Professional </w:t>
      </w:r>
      <w:r>
        <w:rPr>
          <w:lang w:eastAsia="de-AT"/>
        </w:rPr>
        <w:t>bereitet umfassend auf die Fachprüfungen zur Steuerberatung vor. Zusätzlich erwerben die Studierenden nach dem ersten Semester das</w:t>
      </w:r>
      <w:r w:rsidRPr="00FC314F">
        <w:rPr>
          <w:lang w:eastAsia="de-AT"/>
        </w:rPr>
        <w:t xml:space="preserve"> </w:t>
      </w:r>
      <w:r w:rsidRPr="00D951DF">
        <w:rPr>
          <w:lang w:eastAsia="de-AT"/>
        </w:rPr>
        <w:t>ASW-Diplom Rechnungslegung und angewandte BWL</w:t>
      </w:r>
      <w:r>
        <w:rPr>
          <w:lang w:eastAsia="de-AT"/>
        </w:rPr>
        <w:t xml:space="preserve">. </w:t>
      </w:r>
      <w:r w:rsidR="00814A9A">
        <w:rPr>
          <w:lang w:eastAsia="de-AT"/>
        </w:rPr>
        <w:t>Auch d</w:t>
      </w:r>
      <w:r w:rsidR="00814A9A" w:rsidRPr="00814A9A">
        <w:rPr>
          <w:lang w:eastAsia="de-AT"/>
        </w:rPr>
        <w:t xml:space="preserve">er Aufbau eines beruflichen Netzwerks wird im Masterprogramm gezielt gefördert. Die Studierenden profitieren von Beginn an von namhaften Lehrenden aus </w:t>
      </w:r>
      <w:r>
        <w:rPr>
          <w:lang w:eastAsia="de-AT"/>
        </w:rPr>
        <w:t>den facheinschlägigen Branchen</w:t>
      </w:r>
      <w:r w:rsidR="00814A9A" w:rsidRPr="00814A9A">
        <w:rPr>
          <w:lang w:eastAsia="de-AT"/>
        </w:rPr>
        <w:t xml:space="preserve"> </w:t>
      </w:r>
      <w:r w:rsidR="00425275">
        <w:rPr>
          <w:lang w:eastAsia="de-AT"/>
        </w:rPr>
        <w:t>sowie der</w:t>
      </w:r>
      <w:r w:rsidR="00814A9A" w:rsidRPr="00814A9A">
        <w:rPr>
          <w:lang w:eastAsia="de-AT"/>
        </w:rPr>
        <w:t xml:space="preserve"> engen </w:t>
      </w:r>
      <w:r w:rsidR="00425275">
        <w:rPr>
          <w:lang w:eastAsia="de-AT"/>
        </w:rPr>
        <w:t>Zusammenarbeit</w:t>
      </w:r>
      <w:r w:rsidR="00814A9A" w:rsidRPr="00814A9A">
        <w:rPr>
          <w:lang w:eastAsia="de-AT"/>
        </w:rPr>
        <w:t xml:space="preserve"> mit der </w:t>
      </w:r>
      <w:r w:rsidR="00427F13">
        <w:rPr>
          <w:lang w:eastAsia="de-AT"/>
        </w:rPr>
        <w:t>ASW.</w:t>
      </w:r>
    </w:p>
    <w:p w14:paraId="4C0FC13F" w14:textId="5A35A2CD" w:rsidR="004435DC" w:rsidRPr="00FC314F" w:rsidRDefault="00935EB7" w:rsidP="004435DC">
      <w:pPr>
        <w:pStyle w:val="PA5Text"/>
        <w:rPr>
          <w:b/>
          <w:bCs/>
          <w:lang w:eastAsia="de-AT"/>
        </w:rPr>
      </w:pPr>
      <w:r>
        <w:rPr>
          <w:b/>
          <w:bCs/>
          <w:lang w:eastAsia="de-AT"/>
        </w:rPr>
        <w:t>Nachwuchs</w:t>
      </w:r>
      <w:r w:rsidR="00425275">
        <w:rPr>
          <w:b/>
          <w:bCs/>
          <w:lang w:eastAsia="de-AT"/>
        </w:rPr>
        <w:t xml:space="preserve">förderung durch Stipendien </w:t>
      </w:r>
    </w:p>
    <w:p w14:paraId="0C43DFF4" w14:textId="5D6DED2F" w:rsidR="00FC314F" w:rsidRDefault="00425275" w:rsidP="00935EB7">
      <w:pPr>
        <w:pStyle w:val="PA5Text"/>
        <w:rPr>
          <w:lang w:eastAsia="de-AT"/>
        </w:rPr>
      </w:pPr>
      <w:r>
        <w:rPr>
          <w:lang w:eastAsia="de-AT"/>
        </w:rPr>
        <w:t xml:space="preserve">Das Masterprogramm </w:t>
      </w:r>
      <w:r w:rsidR="00FC314F" w:rsidRPr="00FC314F">
        <w:rPr>
          <w:lang w:eastAsia="de-AT"/>
        </w:rPr>
        <w:t xml:space="preserve">Tax </w:t>
      </w:r>
      <w:r w:rsidR="004435DC">
        <w:rPr>
          <w:lang w:eastAsia="de-AT"/>
        </w:rPr>
        <w:t>Consulting</w:t>
      </w:r>
      <w:r w:rsidR="00FC314F" w:rsidRPr="00FC314F">
        <w:rPr>
          <w:lang w:eastAsia="de-AT"/>
        </w:rPr>
        <w:t xml:space="preserve"> richtet sich an Personen mit einem facheinschlägigen Bachelor- oder einem gleich- bzw. höherwertigen Studienabschluss. </w:t>
      </w:r>
      <w:r w:rsidR="004435DC">
        <w:rPr>
          <w:lang w:eastAsia="de-AT"/>
        </w:rPr>
        <w:t>Die</w:t>
      </w:r>
      <w:r w:rsidR="00FC314F" w:rsidRPr="00FC314F">
        <w:rPr>
          <w:lang w:eastAsia="de-AT"/>
        </w:rPr>
        <w:t xml:space="preserve"> Kammer der </w:t>
      </w:r>
      <w:proofErr w:type="spellStart"/>
      <w:r w:rsidR="00FC314F" w:rsidRPr="00FC314F">
        <w:rPr>
          <w:lang w:eastAsia="de-AT"/>
        </w:rPr>
        <w:t>Steuerberater:innen</w:t>
      </w:r>
      <w:proofErr w:type="spellEnd"/>
      <w:r w:rsidR="00FC314F" w:rsidRPr="00FC314F">
        <w:rPr>
          <w:lang w:eastAsia="de-AT"/>
        </w:rPr>
        <w:t xml:space="preserve"> und </w:t>
      </w:r>
      <w:proofErr w:type="spellStart"/>
      <w:r w:rsidR="00FC314F" w:rsidRPr="00FC314F">
        <w:rPr>
          <w:lang w:eastAsia="de-AT"/>
        </w:rPr>
        <w:t>Wirtschaftsprüfer:innen</w:t>
      </w:r>
      <w:proofErr w:type="spellEnd"/>
      <w:r w:rsidR="00FC314F" w:rsidRPr="00FC314F">
        <w:rPr>
          <w:lang w:eastAsia="de-AT"/>
        </w:rPr>
        <w:t xml:space="preserve"> (KSW)</w:t>
      </w:r>
      <w:r w:rsidR="004435DC">
        <w:rPr>
          <w:lang w:eastAsia="de-AT"/>
        </w:rPr>
        <w:t xml:space="preserve"> unterstützt</w:t>
      </w:r>
      <w:r w:rsidR="00FC314F" w:rsidRPr="00FC314F">
        <w:rPr>
          <w:lang w:eastAsia="de-AT"/>
        </w:rPr>
        <w:t xml:space="preserve"> </w:t>
      </w:r>
      <w:r>
        <w:rPr>
          <w:lang w:eastAsia="de-AT"/>
        </w:rPr>
        <w:t xml:space="preserve">den Branchennachwuchs und vergibt </w:t>
      </w:r>
      <w:r w:rsidR="00FC314F" w:rsidRPr="00FC314F">
        <w:rPr>
          <w:lang w:eastAsia="de-AT"/>
        </w:rPr>
        <w:t xml:space="preserve">zehn Stipendien zu je € 7.350. </w:t>
      </w:r>
      <w:r>
        <w:rPr>
          <w:lang w:eastAsia="de-AT"/>
        </w:rPr>
        <w:t>Voraussetzung</w:t>
      </w:r>
      <w:r w:rsidR="007075B7">
        <w:rPr>
          <w:lang w:eastAsia="de-AT"/>
        </w:rPr>
        <w:t>en</w:t>
      </w:r>
      <w:r>
        <w:rPr>
          <w:lang w:eastAsia="de-AT"/>
        </w:rPr>
        <w:t xml:space="preserve"> für die Förderung </w:t>
      </w:r>
      <w:r w:rsidR="007075B7">
        <w:rPr>
          <w:lang w:eastAsia="de-AT"/>
        </w:rPr>
        <w:t xml:space="preserve">sind </w:t>
      </w:r>
      <w:r w:rsidR="00E010D9">
        <w:rPr>
          <w:lang w:eastAsia="de-AT"/>
        </w:rPr>
        <w:t xml:space="preserve">der </w:t>
      </w:r>
      <w:r w:rsidR="00FC314F" w:rsidRPr="00FC314F">
        <w:rPr>
          <w:lang w:eastAsia="de-AT"/>
        </w:rPr>
        <w:t>erfolgreiche</w:t>
      </w:r>
      <w:r>
        <w:rPr>
          <w:lang w:eastAsia="de-AT"/>
        </w:rPr>
        <w:t xml:space="preserve"> </w:t>
      </w:r>
      <w:r w:rsidR="00E010D9">
        <w:rPr>
          <w:lang w:eastAsia="de-AT"/>
        </w:rPr>
        <w:t>Abschluss</w:t>
      </w:r>
      <w:r w:rsidR="00E010D9" w:rsidRPr="00FC314F">
        <w:rPr>
          <w:lang w:eastAsia="de-AT"/>
        </w:rPr>
        <w:t xml:space="preserve"> </w:t>
      </w:r>
      <w:r w:rsidR="00FC314F" w:rsidRPr="00FC314F">
        <w:rPr>
          <w:lang w:eastAsia="de-AT"/>
        </w:rPr>
        <w:t xml:space="preserve">des Aufnahmeverfahrens </w:t>
      </w:r>
      <w:r>
        <w:rPr>
          <w:lang w:eastAsia="de-AT"/>
        </w:rPr>
        <w:t>sowie</w:t>
      </w:r>
      <w:r w:rsidR="00FC314F" w:rsidRPr="00FC314F">
        <w:rPr>
          <w:lang w:eastAsia="de-AT"/>
        </w:rPr>
        <w:t xml:space="preserve"> ein aufrechtes Dienstverhältnis bei einem KSW-Mitglied.</w:t>
      </w:r>
    </w:p>
    <w:p w14:paraId="4C8A5CF9" w14:textId="77EA39F6" w:rsidR="004435DC" w:rsidRPr="00FC314F" w:rsidRDefault="00935EB7" w:rsidP="004435DC">
      <w:pPr>
        <w:pStyle w:val="PA5Text"/>
        <w:rPr>
          <w:b/>
          <w:bCs/>
          <w:lang w:eastAsia="de-AT"/>
        </w:rPr>
      </w:pPr>
      <w:r>
        <w:rPr>
          <w:b/>
          <w:bCs/>
          <w:lang w:eastAsia="de-AT"/>
        </w:rPr>
        <w:t xml:space="preserve">Masterprogramm mit Perspektive </w:t>
      </w:r>
    </w:p>
    <w:p w14:paraId="3AAB92A1" w14:textId="7187BBF6" w:rsidR="009709FE" w:rsidRPr="004435DC" w:rsidRDefault="00A65A06" w:rsidP="00935EB7">
      <w:pPr>
        <w:pStyle w:val="PA5Text"/>
        <w:rPr>
          <w:lang w:eastAsia="de-AT"/>
        </w:rPr>
      </w:pPr>
      <w:r w:rsidRPr="004435DC">
        <w:rPr>
          <w:lang w:eastAsia="de-AT"/>
        </w:rPr>
        <w:t xml:space="preserve">Den Absolvent*innen stehen vielfältige Karrierewege offen – von der Steuerberatung über </w:t>
      </w:r>
      <w:r w:rsidR="00E010D9">
        <w:rPr>
          <w:lang w:eastAsia="de-AT"/>
        </w:rPr>
        <w:t xml:space="preserve">die </w:t>
      </w:r>
      <w:r w:rsidR="0082042B">
        <w:rPr>
          <w:lang w:eastAsia="de-AT"/>
        </w:rPr>
        <w:t>Finanzverwaltung</w:t>
      </w:r>
      <w:r w:rsidR="0082042B" w:rsidRPr="004435DC">
        <w:rPr>
          <w:lang w:eastAsia="de-AT"/>
        </w:rPr>
        <w:t xml:space="preserve"> </w:t>
      </w:r>
      <w:r w:rsidRPr="004435DC">
        <w:rPr>
          <w:lang w:eastAsia="de-AT"/>
        </w:rPr>
        <w:t xml:space="preserve">bis hin zu verantwortungsvollen Positionen in Finanz- und Steuerabteilungen. </w:t>
      </w:r>
      <w:r w:rsidRPr="004435DC">
        <w:rPr>
          <w:lang w:eastAsia="de-AT"/>
        </w:rPr>
        <w:lastRenderedPageBreak/>
        <w:t>Das Masterprogramm dauert vier Semester</w:t>
      </w:r>
      <w:r w:rsidR="00935EB7">
        <w:rPr>
          <w:lang w:eastAsia="de-AT"/>
        </w:rPr>
        <w:t xml:space="preserve">. Die </w:t>
      </w:r>
      <w:r w:rsidR="00935EB7" w:rsidRPr="00FC314F">
        <w:rPr>
          <w:lang w:eastAsia="de-AT"/>
        </w:rPr>
        <w:t xml:space="preserve">ersten beiden Semester finden direkt an der </w:t>
      </w:r>
      <w:r w:rsidR="00935EB7">
        <w:rPr>
          <w:lang w:eastAsia="de-AT"/>
        </w:rPr>
        <w:t>ASW</w:t>
      </w:r>
      <w:r w:rsidR="00935EB7" w:rsidRPr="00FC314F">
        <w:rPr>
          <w:lang w:eastAsia="de-AT"/>
        </w:rPr>
        <w:t xml:space="preserve"> statt</w:t>
      </w:r>
      <w:r w:rsidR="009709FE">
        <w:rPr>
          <w:lang w:eastAsia="de-AT"/>
        </w:rPr>
        <w:t>.</w:t>
      </w:r>
    </w:p>
    <w:p w14:paraId="0C58CE47" w14:textId="098462A8" w:rsidR="00935EB7" w:rsidRPr="00935EB7" w:rsidRDefault="00935EB7" w:rsidP="00935EB7">
      <w:pPr>
        <w:pStyle w:val="PA7HeadlineBoilerplate"/>
      </w:pPr>
      <w:r w:rsidRPr="00935EB7">
        <w:t>Hochschule Campus Wien</w:t>
      </w:r>
    </w:p>
    <w:p w14:paraId="75B77ED0" w14:textId="77777777" w:rsidR="00935EB7" w:rsidRDefault="00935EB7" w:rsidP="00935EB7">
      <w:pPr>
        <w:pStyle w:val="PA7HeadlineBoilerplate"/>
        <w:rPr>
          <w:b w:val="0"/>
          <w:bCs w:val="0"/>
        </w:rPr>
      </w:pPr>
      <w:r w:rsidRPr="00935EB7">
        <w:rPr>
          <w:b w:val="0"/>
          <w:bCs w:val="0"/>
        </w:rPr>
        <w:t>Mit über 9.000 Studierenden am Campus Altes Landgut, einem weiteren Standort und zwei Kooperationsstandorten, ist die Hochschule Campus Wien die größte Fachhochschule Österreichs. In den Departments Angewandte Pflegewissenschaft, Applied Life Sciences, Bauen und Gestalten, Gesundheitswissenschaften, Sozialwissenschaften, Technik sowie Verwaltung, Wirtschaft, Sicherheit, Politik steht ein Angebot von nahezu 70 Studienprogrammen in berufsbegleitender und Vollzeit-Form zur Auswahl. Anwendungsbezogene Forschung und Entwicklung wird in zehn fachspezifischen Forschungszentren gebündelt. Fort- und Weiterbildung in Form von Seminaren, Modulen und Zertifikatsprogrammen deckt die Hochschule über die Campus Wien Academy ab. Die Hochschule Campus Wien ist Gründungsmitglied im Bündnis Nachhaltige Hochschulen.</w:t>
      </w:r>
    </w:p>
    <w:p w14:paraId="5E87B383" w14:textId="7F1F7AD0" w:rsidR="00935EB7" w:rsidRPr="00935EB7" w:rsidRDefault="00935EB7" w:rsidP="00935EB7">
      <w:pPr>
        <w:pStyle w:val="PA7HeadlineBoilerplate"/>
        <w:rPr>
          <w:rStyle w:val="FHCWTextZchn"/>
          <w:b w:val="0"/>
          <w:bCs w:val="0"/>
        </w:rPr>
      </w:pPr>
      <w:r w:rsidRPr="00935EB7">
        <w:rPr>
          <w:b w:val="0"/>
          <w:bCs w:val="0"/>
        </w:rPr>
        <w:t xml:space="preserve">&gt; Besuchen Sie unseren Press Room: </w:t>
      </w:r>
      <w:hyperlink r:id="rId9" w:history="1">
        <w:r w:rsidRPr="00935EB7">
          <w:rPr>
            <w:rStyle w:val="Hyperlink"/>
            <w:rFonts w:eastAsiaTheme="majorEastAsia"/>
            <w:b w:val="0"/>
            <w:bCs w:val="0"/>
          </w:rPr>
          <w:t>www.hcw.ac.at/pressroom</w:t>
        </w:r>
      </w:hyperlink>
    </w:p>
    <w:p w14:paraId="692CA85E" w14:textId="77777777" w:rsidR="00645D05" w:rsidRPr="00FC314F" w:rsidRDefault="00645D05" w:rsidP="00645D05">
      <w:pPr>
        <w:pStyle w:val="PA7HeadlineBoilerplate"/>
        <w:rPr>
          <w:lang w:eastAsia="de-AT"/>
        </w:rPr>
      </w:pPr>
      <w:r w:rsidRPr="00FC314F">
        <w:rPr>
          <w:lang w:eastAsia="de-AT"/>
        </w:rPr>
        <w:t>Rückfragehinweis</w:t>
      </w:r>
    </w:p>
    <w:p w14:paraId="7144185B" w14:textId="41F9BC83" w:rsidR="00645D05" w:rsidRPr="00FC314F" w:rsidRDefault="00935EB7" w:rsidP="00645D05">
      <w:pPr>
        <w:pStyle w:val="PA8Boilerplate"/>
        <w:rPr>
          <w:lang w:eastAsia="de-AT"/>
        </w:rPr>
      </w:pPr>
      <w:r>
        <w:rPr>
          <w:lang w:eastAsia="de-AT"/>
        </w:rPr>
        <w:t>Franziska Salcher, MA</w:t>
      </w:r>
    </w:p>
    <w:p w14:paraId="5C673EB6" w14:textId="7E952018" w:rsidR="00645D05" w:rsidRPr="00FC314F" w:rsidRDefault="00935EB7" w:rsidP="00645D05">
      <w:pPr>
        <w:pStyle w:val="PA8Boilerplate"/>
        <w:rPr>
          <w:lang w:eastAsia="de-AT"/>
        </w:rPr>
      </w:pPr>
      <w:r>
        <w:rPr>
          <w:lang w:eastAsia="de-AT"/>
        </w:rPr>
        <w:t>Hochschule</w:t>
      </w:r>
      <w:r w:rsidR="00645D05" w:rsidRPr="00FC314F">
        <w:rPr>
          <w:lang w:eastAsia="de-AT"/>
        </w:rPr>
        <w:t xml:space="preserve"> Campus Wien</w:t>
      </w:r>
    </w:p>
    <w:p w14:paraId="7FDDBC6E" w14:textId="0CF5AFFE" w:rsidR="00645D05" w:rsidRPr="00FC314F" w:rsidRDefault="00935EB7" w:rsidP="00645D05">
      <w:pPr>
        <w:pStyle w:val="PA8Boilerplate"/>
        <w:rPr>
          <w:lang w:eastAsia="de-AT"/>
        </w:rPr>
      </w:pPr>
      <w:r>
        <w:rPr>
          <w:lang w:eastAsia="de-AT"/>
        </w:rPr>
        <w:t>Public Relations</w:t>
      </w:r>
    </w:p>
    <w:p w14:paraId="7892D2E0" w14:textId="2CCAEC99" w:rsidR="00645D05" w:rsidRPr="00FC314F" w:rsidRDefault="00645D05" w:rsidP="00645D05">
      <w:pPr>
        <w:pStyle w:val="PA8Boilerplate"/>
        <w:rPr>
          <w:lang w:eastAsia="de-AT"/>
        </w:rPr>
      </w:pPr>
      <w:r w:rsidRPr="00FC314F">
        <w:rPr>
          <w:lang w:eastAsia="de-AT"/>
        </w:rPr>
        <w:t>Favoritenstraße 2</w:t>
      </w:r>
      <w:r w:rsidR="00935EB7">
        <w:rPr>
          <w:lang w:eastAsia="de-AT"/>
        </w:rPr>
        <w:t>32</w:t>
      </w:r>
      <w:r w:rsidRPr="00FC314F">
        <w:rPr>
          <w:lang w:eastAsia="de-AT"/>
        </w:rPr>
        <w:t>, 1100 Wien</w:t>
      </w:r>
    </w:p>
    <w:p w14:paraId="33B0D296" w14:textId="51DD29F4" w:rsidR="00645D05" w:rsidRPr="00FC314F" w:rsidRDefault="00645D05" w:rsidP="00645D05">
      <w:pPr>
        <w:pStyle w:val="PA8Boilerplate"/>
        <w:rPr>
          <w:lang w:eastAsia="de-AT"/>
        </w:rPr>
      </w:pPr>
      <w:r w:rsidRPr="00FC314F">
        <w:rPr>
          <w:lang w:eastAsia="de-AT"/>
        </w:rPr>
        <w:t>T: +43 1 606 68 77-64</w:t>
      </w:r>
      <w:r w:rsidR="003D172F" w:rsidRPr="00FC314F">
        <w:rPr>
          <w:lang w:eastAsia="de-AT"/>
        </w:rPr>
        <w:t>2</w:t>
      </w:r>
      <w:r w:rsidR="00935EB7">
        <w:rPr>
          <w:lang w:eastAsia="de-AT"/>
        </w:rPr>
        <w:t>6</w:t>
      </w:r>
    </w:p>
    <w:p w14:paraId="51A9F70C" w14:textId="16B64ADE" w:rsidR="00645D05" w:rsidRDefault="00935EB7" w:rsidP="007F52ED">
      <w:pPr>
        <w:pStyle w:val="PA4Leadin"/>
      </w:pPr>
      <w:hyperlink r:id="rId10" w:history="1">
        <w:r w:rsidRPr="00A75B9C">
          <w:rPr>
            <w:rStyle w:val="Hyperlink"/>
          </w:rPr>
          <w:t>franziska.salcher@hcw.ac.at</w:t>
        </w:r>
      </w:hyperlink>
    </w:p>
    <w:p w14:paraId="7AA620DB" w14:textId="5F81820C" w:rsidR="00935EB7" w:rsidRPr="00645D05" w:rsidRDefault="00935EB7" w:rsidP="007F52ED">
      <w:pPr>
        <w:pStyle w:val="PA4Leadin"/>
      </w:pPr>
      <w:hyperlink r:id="rId11" w:history="1">
        <w:r w:rsidRPr="00A75B9C">
          <w:rPr>
            <w:rStyle w:val="Hyperlink"/>
          </w:rPr>
          <w:t>www.hcw.ac.at</w:t>
        </w:r>
      </w:hyperlink>
      <w:r>
        <w:t xml:space="preserve"> </w:t>
      </w:r>
    </w:p>
    <w:sectPr w:rsidR="00935EB7" w:rsidRPr="00645D05" w:rsidSect="001654FE">
      <w:headerReference w:type="even" r:id="rId12"/>
      <w:headerReference w:type="default" r:id="rId13"/>
      <w:footerReference w:type="even" r:id="rId14"/>
      <w:footerReference w:type="default" r:id="rId15"/>
      <w:headerReference w:type="first" r:id="rId16"/>
      <w:footerReference w:type="first" r:id="rId17"/>
      <w:pgSz w:w="11899" w:h="16838" w:code="9"/>
      <w:pgMar w:top="2835" w:right="1418" w:bottom="1701" w:left="1418" w:header="0" w:footer="13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E23C" w14:textId="77777777" w:rsidR="00E527F9" w:rsidRPr="00FC314F" w:rsidRDefault="00E527F9">
      <w:r w:rsidRPr="00FC314F">
        <w:separator/>
      </w:r>
    </w:p>
  </w:endnote>
  <w:endnote w:type="continuationSeparator" w:id="0">
    <w:p w14:paraId="72FAD736" w14:textId="77777777" w:rsidR="00E527F9" w:rsidRPr="00FC314F" w:rsidRDefault="00E527F9">
      <w:r w:rsidRPr="00FC31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F4C3" w14:textId="77777777" w:rsidR="00611712" w:rsidRPr="00FC314F" w:rsidRDefault="006117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D293" w14:textId="77777777" w:rsidR="00F863A8" w:rsidRPr="00FC314F" w:rsidRDefault="00F863A8" w:rsidP="00CE29F8">
    <w:pPr>
      <w:pStyle w:val="Fuzeile"/>
      <w:tabs>
        <w:tab w:val="clear" w:pos="4536"/>
        <w:tab w:val="clear" w:pos="9072"/>
        <w:tab w:val="left" w:pos="406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5203" w14:textId="77777777" w:rsidR="00611712" w:rsidRPr="00FC314F" w:rsidRDefault="006117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9D70" w14:textId="77777777" w:rsidR="00E527F9" w:rsidRPr="00FC314F" w:rsidRDefault="00E527F9">
      <w:r w:rsidRPr="00FC314F">
        <w:separator/>
      </w:r>
    </w:p>
  </w:footnote>
  <w:footnote w:type="continuationSeparator" w:id="0">
    <w:p w14:paraId="05F1B15A" w14:textId="77777777" w:rsidR="00E527F9" w:rsidRPr="00FC314F" w:rsidRDefault="00E527F9">
      <w:r w:rsidRPr="00FC31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DEF8" w14:textId="77777777" w:rsidR="00611712" w:rsidRPr="00FC314F" w:rsidRDefault="006117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7887" w14:textId="47362E5D" w:rsidR="00F863A8" w:rsidRPr="00FC314F" w:rsidRDefault="00611712" w:rsidP="00472E2D">
    <w:pPr>
      <w:pStyle w:val="Kopfzeile"/>
    </w:pPr>
    <w:r w:rsidRPr="00FC314F">
      <w:rPr>
        <w:noProof/>
      </w:rPr>
      <w:drawing>
        <wp:anchor distT="0" distB="0" distL="114300" distR="114300" simplePos="0" relativeHeight="251658240" behindDoc="0" locked="0" layoutInCell="1" allowOverlap="1" wp14:anchorId="049D85B3" wp14:editId="4D2EB997">
          <wp:simplePos x="0" y="0"/>
          <wp:positionH relativeFrom="column">
            <wp:posOffset>4445</wp:posOffset>
          </wp:positionH>
          <wp:positionV relativeFrom="paragraph">
            <wp:posOffset>447675</wp:posOffset>
          </wp:positionV>
          <wp:extent cx="1934210" cy="952500"/>
          <wp:effectExtent l="0" t="0" r="8890" b="0"/>
          <wp:wrapNone/>
          <wp:docPr id="1" name="Bild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Schrift, Text, Logo,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2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9E4E" w14:textId="77777777" w:rsidR="00611712" w:rsidRPr="00FC314F" w:rsidRDefault="006117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A0AE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707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897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BCE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B67F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5A51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D6D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60C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624A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E0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572"/>
    <w:multiLevelType w:val="hybridMultilevel"/>
    <w:tmpl w:val="627E041E"/>
    <w:lvl w:ilvl="0" w:tplc="DCC29C78">
      <w:numFmt w:val="bullet"/>
      <w:pStyle w:val="Aufzhlung1"/>
      <w:lvlText w:val=""/>
      <w:lvlJc w:val="left"/>
      <w:pPr>
        <w:tabs>
          <w:tab w:val="num" w:pos="720"/>
        </w:tabs>
        <w:ind w:left="720" w:hanging="360"/>
      </w:pPr>
      <w:rPr>
        <w:rFonts w:ascii="Symbol" w:hAnsi="Symbol" w:hint="default"/>
        <w:b/>
        <w:i w:val="0"/>
      </w:rPr>
    </w:lvl>
    <w:lvl w:ilvl="1" w:tplc="1E666E82" w:tentative="1">
      <w:start w:val="1"/>
      <w:numFmt w:val="bullet"/>
      <w:lvlText w:val="o"/>
      <w:lvlJc w:val="left"/>
      <w:pPr>
        <w:tabs>
          <w:tab w:val="num" w:pos="1440"/>
        </w:tabs>
        <w:ind w:left="1440" w:hanging="360"/>
      </w:pPr>
      <w:rPr>
        <w:rFonts w:ascii="Courier New" w:hAnsi="Courier New" w:hint="default"/>
      </w:rPr>
    </w:lvl>
    <w:lvl w:ilvl="2" w:tplc="CA8E3A22" w:tentative="1">
      <w:start w:val="1"/>
      <w:numFmt w:val="bullet"/>
      <w:lvlText w:val=""/>
      <w:lvlJc w:val="left"/>
      <w:pPr>
        <w:tabs>
          <w:tab w:val="num" w:pos="2160"/>
        </w:tabs>
        <w:ind w:left="2160" w:hanging="360"/>
      </w:pPr>
      <w:rPr>
        <w:rFonts w:ascii="Wingdings" w:hAnsi="Wingdings" w:hint="default"/>
      </w:rPr>
    </w:lvl>
    <w:lvl w:ilvl="3" w:tplc="8BD2738A" w:tentative="1">
      <w:start w:val="1"/>
      <w:numFmt w:val="bullet"/>
      <w:lvlText w:val=""/>
      <w:lvlJc w:val="left"/>
      <w:pPr>
        <w:tabs>
          <w:tab w:val="num" w:pos="2880"/>
        </w:tabs>
        <w:ind w:left="2880" w:hanging="360"/>
      </w:pPr>
      <w:rPr>
        <w:rFonts w:ascii="Symbol" w:hAnsi="Symbol" w:hint="default"/>
      </w:rPr>
    </w:lvl>
    <w:lvl w:ilvl="4" w:tplc="0DCCAC10" w:tentative="1">
      <w:start w:val="1"/>
      <w:numFmt w:val="bullet"/>
      <w:lvlText w:val="o"/>
      <w:lvlJc w:val="left"/>
      <w:pPr>
        <w:tabs>
          <w:tab w:val="num" w:pos="3600"/>
        </w:tabs>
        <w:ind w:left="3600" w:hanging="360"/>
      </w:pPr>
      <w:rPr>
        <w:rFonts w:ascii="Courier New" w:hAnsi="Courier New" w:hint="default"/>
      </w:rPr>
    </w:lvl>
    <w:lvl w:ilvl="5" w:tplc="8A5E9AA6" w:tentative="1">
      <w:start w:val="1"/>
      <w:numFmt w:val="bullet"/>
      <w:lvlText w:val=""/>
      <w:lvlJc w:val="left"/>
      <w:pPr>
        <w:tabs>
          <w:tab w:val="num" w:pos="4320"/>
        </w:tabs>
        <w:ind w:left="4320" w:hanging="360"/>
      </w:pPr>
      <w:rPr>
        <w:rFonts w:ascii="Wingdings" w:hAnsi="Wingdings" w:hint="default"/>
      </w:rPr>
    </w:lvl>
    <w:lvl w:ilvl="6" w:tplc="7DFC89E2" w:tentative="1">
      <w:start w:val="1"/>
      <w:numFmt w:val="bullet"/>
      <w:lvlText w:val=""/>
      <w:lvlJc w:val="left"/>
      <w:pPr>
        <w:tabs>
          <w:tab w:val="num" w:pos="5040"/>
        </w:tabs>
        <w:ind w:left="5040" w:hanging="360"/>
      </w:pPr>
      <w:rPr>
        <w:rFonts w:ascii="Symbol" w:hAnsi="Symbol" w:hint="default"/>
      </w:rPr>
    </w:lvl>
    <w:lvl w:ilvl="7" w:tplc="25F822B4" w:tentative="1">
      <w:start w:val="1"/>
      <w:numFmt w:val="bullet"/>
      <w:lvlText w:val="o"/>
      <w:lvlJc w:val="left"/>
      <w:pPr>
        <w:tabs>
          <w:tab w:val="num" w:pos="5760"/>
        </w:tabs>
        <w:ind w:left="5760" w:hanging="360"/>
      </w:pPr>
      <w:rPr>
        <w:rFonts w:ascii="Courier New" w:hAnsi="Courier New" w:hint="default"/>
      </w:rPr>
    </w:lvl>
    <w:lvl w:ilvl="8" w:tplc="A81E2F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8E42BB"/>
    <w:multiLevelType w:val="multilevel"/>
    <w:tmpl w:val="E4A089FE"/>
    <w:lvl w:ilvl="0">
      <w:start w:val="1"/>
      <w:numFmt w:val="decimal"/>
      <w:pStyle w:val="FHCWGliederung1xx"/>
      <w:lvlText w:val="%1."/>
      <w:lvlJc w:val="left"/>
      <w:pPr>
        <w:tabs>
          <w:tab w:val="num" w:pos="227"/>
        </w:tabs>
        <w:ind w:left="227" w:hanging="227"/>
      </w:pPr>
      <w:rPr>
        <w:rFonts w:hint="default"/>
      </w:rPr>
    </w:lvl>
    <w:lvl w:ilvl="1">
      <w:start w:val="1"/>
      <w:numFmt w:val="decimal"/>
      <w:pStyle w:val="FHCWGliederungx1x"/>
      <w:lvlText w:val="%2."/>
      <w:lvlJc w:val="left"/>
      <w:pPr>
        <w:tabs>
          <w:tab w:val="num" w:pos="792"/>
        </w:tabs>
        <w:ind w:left="792" w:hanging="225"/>
      </w:pPr>
      <w:rPr>
        <w:rFonts w:hint="default"/>
      </w:rPr>
    </w:lvl>
    <w:lvl w:ilvl="2">
      <w:start w:val="1"/>
      <w:numFmt w:val="decimal"/>
      <w:pStyle w:val="FHCWGliederungxx1"/>
      <w:lvlText w:val="%3."/>
      <w:lvlJc w:val="left"/>
      <w:pPr>
        <w:tabs>
          <w:tab w:val="num" w:pos="1361"/>
        </w:tabs>
        <w:ind w:left="1361" w:hanging="22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1067F8"/>
    <w:multiLevelType w:val="hybridMultilevel"/>
    <w:tmpl w:val="DA825BBC"/>
    <w:lvl w:ilvl="0" w:tplc="19CE7AE6">
      <w:numFmt w:val="bullet"/>
      <w:pStyle w:val="Aufzhlung2"/>
      <w:lvlText w:val=""/>
      <w:lvlJc w:val="left"/>
      <w:pPr>
        <w:tabs>
          <w:tab w:val="num" w:pos="720"/>
        </w:tabs>
        <w:ind w:left="720" w:hanging="360"/>
      </w:pPr>
      <w:rPr>
        <w:rFonts w:ascii="Symbol" w:hAnsi="Symbol" w:hint="default"/>
      </w:rPr>
    </w:lvl>
    <w:lvl w:ilvl="1" w:tplc="4FEA55A0" w:tentative="1">
      <w:start w:val="1"/>
      <w:numFmt w:val="bullet"/>
      <w:lvlText w:val="o"/>
      <w:lvlJc w:val="left"/>
      <w:pPr>
        <w:tabs>
          <w:tab w:val="num" w:pos="1440"/>
        </w:tabs>
        <w:ind w:left="1440" w:hanging="360"/>
      </w:pPr>
      <w:rPr>
        <w:rFonts w:ascii="Courier New" w:hAnsi="Courier New" w:hint="default"/>
      </w:rPr>
    </w:lvl>
    <w:lvl w:ilvl="2" w:tplc="303E0258" w:tentative="1">
      <w:start w:val="1"/>
      <w:numFmt w:val="bullet"/>
      <w:lvlText w:val=""/>
      <w:lvlJc w:val="left"/>
      <w:pPr>
        <w:tabs>
          <w:tab w:val="num" w:pos="2160"/>
        </w:tabs>
        <w:ind w:left="2160" w:hanging="360"/>
      </w:pPr>
      <w:rPr>
        <w:rFonts w:ascii="Wingdings" w:hAnsi="Wingdings" w:hint="default"/>
      </w:rPr>
    </w:lvl>
    <w:lvl w:ilvl="3" w:tplc="5A96B80E" w:tentative="1">
      <w:start w:val="1"/>
      <w:numFmt w:val="bullet"/>
      <w:lvlText w:val=""/>
      <w:lvlJc w:val="left"/>
      <w:pPr>
        <w:tabs>
          <w:tab w:val="num" w:pos="2880"/>
        </w:tabs>
        <w:ind w:left="2880" w:hanging="360"/>
      </w:pPr>
      <w:rPr>
        <w:rFonts w:ascii="Symbol" w:hAnsi="Symbol" w:hint="default"/>
      </w:rPr>
    </w:lvl>
    <w:lvl w:ilvl="4" w:tplc="99225AE0" w:tentative="1">
      <w:start w:val="1"/>
      <w:numFmt w:val="bullet"/>
      <w:lvlText w:val="o"/>
      <w:lvlJc w:val="left"/>
      <w:pPr>
        <w:tabs>
          <w:tab w:val="num" w:pos="3600"/>
        </w:tabs>
        <w:ind w:left="3600" w:hanging="360"/>
      </w:pPr>
      <w:rPr>
        <w:rFonts w:ascii="Courier New" w:hAnsi="Courier New" w:hint="default"/>
      </w:rPr>
    </w:lvl>
    <w:lvl w:ilvl="5" w:tplc="BA7A5A28" w:tentative="1">
      <w:start w:val="1"/>
      <w:numFmt w:val="bullet"/>
      <w:lvlText w:val=""/>
      <w:lvlJc w:val="left"/>
      <w:pPr>
        <w:tabs>
          <w:tab w:val="num" w:pos="4320"/>
        </w:tabs>
        <w:ind w:left="4320" w:hanging="360"/>
      </w:pPr>
      <w:rPr>
        <w:rFonts w:ascii="Wingdings" w:hAnsi="Wingdings" w:hint="default"/>
      </w:rPr>
    </w:lvl>
    <w:lvl w:ilvl="6" w:tplc="40A0AB44" w:tentative="1">
      <w:start w:val="1"/>
      <w:numFmt w:val="bullet"/>
      <w:lvlText w:val=""/>
      <w:lvlJc w:val="left"/>
      <w:pPr>
        <w:tabs>
          <w:tab w:val="num" w:pos="5040"/>
        </w:tabs>
        <w:ind w:left="5040" w:hanging="360"/>
      </w:pPr>
      <w:rPr>
        <w:rFonts w:ascii="Symbol" w:hAnsi="Symbol" w:hint="default"/>
      </w:rPr>
    </w:lvl>
    <w:lvl w:ilvl="7" w:tplc="C2C44A5E" w:tentative="1">
      <w:start w:val="1"/>
      <w:numFmt w:val="bullet"/>
      <w:lvlText w:val="o"/>
      <w:lvlJc w:val="left"/>
      <w:pPr>
        <w:tabs>
          <w:tab w:val="num" w:pos="5760"/>
        </w:tabs>
        <w:ind w:left="5760" w:hanging="360"/>
      </w:pPr>
      <w:rPr>
        <w:rFonts w:ascii="Courier New" w:hAnsi="Courier New" w:hint="default"/>
      </w:rPr>
    </w:lvl>
    <w:lvl w:ilvl="8" w:tplc="488A624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DC5AE2"/>
    <w:multiLevelType w:val="hybridMultilevel"/>
    <w:tmpl w:val="7A80ED3E"/>
    <w:lvl w:ilvl="0" w:tplc="D2C8F152">
      <w:numFmt w:val="bullet"/>
      <w:lvlText w:val=""/>
      <w:lvlJc w:val="left"/>
      <w:pPr>
        <w:ind w:left="720" w:hanging="360"/>
      </w:pPr>
      <w:rPr>
        <w:rFonts w:ascii="Wingdings" w:eastAsia="Times"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4634C8"/>
    <w:multiLevelType w:val="hybridMultilevel"/>
    <w:tmpl w:val="5874DA1E"/>
    <w:lvl w:ilvl="0" w:tplc="975059AA">
      <w:numFmt w:val="bullet"/>
      <w:lvlText w:val=""/>
      <w:lvlJc w:val="left"/>
      <w:pPr>
        <w:tabs>
          <w:tab w:val="num" w:pos="720"/>
        </w:tabs>
        <w:ind w:left="720" w:hanging="360"/>
      </w:pPr>
      <w:rPr>
        <w:rFonts w:ascii="Symbol" w:hAnsi="Symbol" w:hint="default"/>
      </w:rPr>
    </w:lvl>
    <w:lvl w:ilvl="1" w:tplc="262253BC" w:tentative="1">
      <w:start w:val="1"/>
      <w:numFmt w:val="bullet"/>
      <w:lvlText w:val="o"/>
      <w:lvlJc w:val="left"/>
      <w:pPr>
        <w:tabs>
          <w:tab w:val="num" w:pos="1440"/>
        </w:tabs>
        <w:ind w:left="1440" w:hanging="360"/>
      </w:pPr>
      <w:rPr>
        <w:rFonts w:ascii="Courier New" w:hAnsi="Courier New" w:hint="default"/>
      </w:rPr>
    </w:lvl>
    <w:lvl w:ilvl="2" w:tplc="A4A4CF60" w:tentative="1">
      <w:start w:val="1"/>
      <w:numFmt w:val="bullet"/>
      <w:lvlText w:val=""/>
      <w:lvlJc w:val="left"/>
      <w:pPr>
        <w:tabs>
          <w:tab w:val="num" w:pos="2160"/>
        </w:tabs>
        <w:ind w:left="2160" w:hanging="360"/>
      </w:pPr>
      <w:rPr>
        <w:rFonts w:ascii="Wingdings" w:hAnsi="Wingdings" w:hint="default"/>
      </w:rPr>
    </w:lvl>
    <w:lvl w:ilvl="3" w:tplc="2C9A6510" w:tentative="1">
      <w:start w:val="1"/>
      <w:numFmt w:val="bullet"/>
      <w:lvlText w:val=""/>
      <w:lvlJc w:val="left"/>
      <w:pPr>
        <w:tabs>
          <w:tab w:val="num" w:pos="2880"/>
        </w:tabs>
        <w:ind w:left="2880" w:hanging="360"/>
      </w:pPr>
      <w:rPr>
        <w:rFonts w:ascii="Symbol" w:hAnsi="Symbol" w:hint="default"/>
      </w:rPr>
    </w:lvl>
    <w:lvl w:ilvl="4" w:tplc="B106CBCE" w:tentative="1">
      <w:start w:val="1"/>
      <w:numFmt w:val="bullet"/>
      <w:lvlText w:val="o"/>
      <w:lvlJc w:val="left"/>
      <w:pPr>
        <w:tabs>
          <w:tab w:val="num" w:pos="3600"/>
        </w:tabs>
        <w:ind w:left="3600" w:hanging="360"/>
      </w:pPr>
      <w:rPr>
        <w:rFonts w:ascii="Courier New" w:hAnsi="Courier New" w:hint="default"/>
      </w:rPr>
    </w:lvl>
    <w:lvl w:ilvl="5" w:tplc="599C34F2" w:tentative="1">
      <w:start w:val="1"/>
      <w:numFmt w:val="bullet"/>
      <w:lvlText w:val=""/>
      <w:lvlJc w:val="left"/>
      <w:pPr>
        <w:tabs>
          <w:tab w:val="num" w:pos="4320"/>
        </w:tabs>
        <w:ind w:left="4320" w:hanging="360"/>
      </w:pPr>
      <w:rPr>
        <w:rFonts w:ascii="Wingdings" w:hAnsi="Wingdings" w:hint="default"/>
      </w:rPr>
    </w:lvl>
    <w:lvl w:ilvl="6" w:tplc="B9104554" w:tentative="1">
      <w:start w:val="1"/>
      <w:numFmt w:val="bullet"/>
      <w:lvlText w:val=""/>
      <w:lvlJc w:val="left"/>
      <w:pPr>
        <w:tabs>
          <w:tab w:val="num" w:pos="5040"/>
        </w:tabs>
        <w:ind w:left="5040" w:hanging="360"/>
      </w:pPr>
      <w:rPr>
        <w:rFonts w:ascii="Symbol" w:hAnsi="Symbol" w:hint="default"/>
      </w:rPr>
    </w:lvl>
    <w:lvl w:ilvl="7" w:tplc="29EC8956" w:tentative="1">
      <w:start w:val="1"/>
      <w:numFmt w:val="bullet"/>
      <w:lvlText w:val="o"/>
      <w:lvlJc w:val="left"/>
      <w:pPr>
        <w:tabs>
          <w:tab w:val="num" w:pos="5760"/>
        </w:tabs>
        <w:ind w:left="5760" w:hanging="360"/>
      </w:pPr>
      <w:rPr>
        <w:rFonts w:ascii="Courier New" w:hAnsi="Courier New" w:hint="default"/>
      </w:rPr>
    </w:lvl>
    <w:lvl w:ilvl="8" w:tplc="26DE8672" w:tentative="1">
      <w:start w:val="1"/>
      <w:numFmt w:val="bullet"/>
      <w:lvlText w:val=""/>
      <w:lvlJc w:val="left"/>
      <w:pPr>
        <w:tabs>
          <w:tab w:val="num" w:pos="6480"/>
        </w:tabs>
        <w:ind w:left="6480" w:hanging="360"/>
      </w:pPr>
      <w:rPr>
        <w:rFonts w:ascii="Wingdings" w:hAnsi="Wingdings" w:hint="default"/>
      </w:rPr>
    </w:lvl>
  </w:abstractNum>
  <w:num w:numId="1" w16cid:durableId="210769901">
    <w:abstractNumId w:val="14"/>
  </w:num>
  <w:num w:numId="2" w16cid:durableId="1755593111">
    <w:abstractNumId w:val="12"/>
  </w:num>
  <w:num w:numId="3" w16cid:durableId="2030838349">
    <w:abstractNumId w:val="10"/>
  </w:num>
  <w:num w:numId="4" w16cid:durableId="1069885297">
    <w:abstractNumId w:val="9"/>
  </w:num>
  <w:num w:numId="5" w16cid:durableId="1931305579">
    <w:abstractNumId w:val="7"/>
  </w:num>
  <w:num w:numId="6" w16cid:durableId="1926377964">
    <w:abstractNumId w:val="6"/>
  </w:num>
  <w:num w:numId="7" w16cid:durableId="1080758901">
    <w:abstractNumId w:val="5"/>
  </w:num>
  <w:num w:numId="8" w16cid:durableId="1734966240">
    <w:abstractNumId w:val="4"/>
  </w:num>
  <w:num w:numId="9" w16cid:durableId="689377065">
    <w:abstractNumId w:val="8"/>
  </w:num>
  <w:num w:numId="10" w16cid:durableId="1502232586">
    <w:abstractNumId w:val="3"/>
  </w:num>
  <w:num w:numId="11" w16cid:durableId="1463769220">
    <w:abstractNumId w:val="2"/>
  </w:num>
  <w:num w:numId="12" w16cid:durableId="2056463914">
    <w:abstractNumId w:val="1"/>
  </w:num>
  <w:num w:numId="13" w16cid:durableId="702942193">
    <w:abstractNumId w:val="0"/>
  </w:num>
  <w:num w:numId="14" w16cid:durableId="65415902">
    <w:abstractNumId w:val="10"/>
  </w:num>
  <w:num w:numId="15" w16cid:durableId="1546798546">
    <w:abstractNumId w:val="11"/>
  </w:num>
  <w:num w:numId="16" w16cid:durableId="296296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83"/>
    <w:rsid w:val="000063ED"/>
    <w:rsid w:val="0001044B"/>
    <w:rsid w:val="00012538"/>
    <w:rsid w:val="00013CF8"/>
    <w:rsid w:val="000300EA"/>
    <w:rsid w:val="00062231"/>
    <w:rsid w:val="0006619D"/>
    <w:rsid w:val="00072B60"/>
    <w:rsid w:val="000850BA"/>
    <w:rsid w:val="00095013"/>
    <w:rsid w:val="000960F8"/>
    <w:rsid w:val="000A0732"/>
    <w:rsid w:val="000C24A2"/>
    <w:rsid w:val="000D2463"/>
    <w:rsid w:val="000E5AC5"/>
    <w:rsid w:val="000F05F1"/>
    <w:rsid w:val="00101E35"/>
    <w:rsid w:val="0011069A"/>
    <w:rsid w:val="00125E8C"/>
    <w:rsid w:val="00141E9F"/>
    <w:rsid w:val="00143C9D"/>
    <w:rsid w:val="00161C2B"/>
    <w:rsid w:val="00163062"/>
    <w:rsid w:val="001654FE"/>
    <w:rsid w:val="001664C2"/>
    <w:rsid w:val="0017004A"/>
    <w:rsid w:val="001858A5"/>
    <w:rsid w:val="00192570"/>
    <w:rsid w:val="00194EBC"/>
    <w:rsid w:val="001A3795"/>
    <w:rsid w:val="001A76DF"/>
    <w:rsid w:val="001B0083"/>
    <w:rsid w:val="001B0271"/>
    <w:rsid w:val="001C7A14"/>
    <w:rsid w:val="001D2E52"/>
    <w:rsid w:val="001E0647"/>
    <w:rsid w:val="001E1F7A"/>
    <w:rsid w:val="001E3EDD"/>
    <w:rsid w:val="001F4265"/>
    <w:rsid w:val="0020282C"/>
    <w:rsid w:val="00203AC1"/>
    <w:rsid w:val="002110E4"/>
    <w:rsid w:val="00214B0A"/>
    <w:rsid w:val="00231F33"/>
    <w:rsid w:val="00242F28"/>
    <w:rsid w:val="0024524E"/>
    <w:rsid w:val="00246CD9"/>
    <w:rsid w:val="0026087D"/>
    <w:rsid w:val="00266184"/>
    <w:rsid w:val="00274542"/>
    <w:rsid w:val="00277982"/>
    <w:rsid w:val="00281487"/>
    <w:rsid w:val="00290A90"/>
    <w:rsid w:val="002A01BE"/>
    <w:rsid w:val="002A5CD7"/>
    <w:rsid w:val="002A757B"/>
    <w:rsid w:val="002B2ECE"/>
    <w:rsid w:val="002C6C65"/>
    <w:rsid w:val="002E4CB1"/>
    <w:rsid w:val="002F0095"/>
    <w:rsid w:val="00302583"/>
    <w:rsid w:val="0030415F"/>
    <w:rsid w:val="00305D4D"/>
    <w:rsid w:val="00310410"/>
    <w:rsid w:val="003112B5"/>
    <w:rsid w:val="00312AB2"/>
    <w:rsid w:val="00315072"/>
    <w:rsid w:val="00315D67"/>
    <w:rsid w:val="00320803"/>
    <w:rsid w:val="00322547"/>
    <w:rsid w:val="00324B20"/>
    <w:rsid w:val="00330CEC"/>
    <w:rsid w:val="003311B1"/>
    <w:rsid w:val="003422F5"/>
    <w:rsid w:val="00352E97"/>
    <w:rsid w:val="0035746C"/>
    <w:rsid w:val="00367883"/>
    <w:rsid w:val="00370FE3"/>
    <w:rsid w:val="00371529"/>
    <w:rsid w:val="003715BB"/>
    <w:rsid w:val="003725C6"/>
    <w:rsid w:val="00377897"/>
    <w:rsid w:val="00390C4F"/>
    <w:rsid w:val="00390EDF"/>
    <w:rsid w:val="003925AF"/>
    <w:rsid w:val="003936F4"/>
    <w:rsid w:val="003A2E49"/>
    <w:rsid w:val="003A64CC"/>
    <w:rsid w:val="003B5712"/>
    <w:rsid w:val="003C11BE"/>
    <w:rsid w:val="003D0740"/>
    <w:rsid w:val="003D172F"/>
    <w:rsid w:val="003D2C02"/>
    <w:rsid w:val="003E6351"/>
    <w:rsid w:val="003F1267"/>
    <w:rsid w:val="003F33D1"/>
    <w:rsid w:val="0040076A"/>
    <w:rsid w:val="00416832"/>
    <w:rsid w:val="00425275"/>
    <w:rsid w:val="00425AA7"/>
    <w:rsid w:val="00426FFB"/>
    <w:rsid w:val="00427F13"/>
    <w:rsid w:val="00430A0D"/>
    <w:rsid w:val="004424A0"/>
    <w:rsid w:val="004435DC"/>
    <w:rsid w:val="00446658"/>
    <w:rsid w:val="00447484"/>
    <w:rsid w:val="0045690B"/>
    <w:rsid w:val="00471DE5"/>
    <w:rsid w:val="00472E2D"/>
    <w:rsid w:val="004737EC"/>
    <w:rsid w:val="00494498"/>
    <w:rsid w:val="004A420E"/>
    <w:rsid w:val="004B1C11"/>
    <w:rsid w:val="004B441E"/>
    <w:rsid w:val="004B6F77"/>
    <w:rsid w:val="004C1F14"/>
    <w:rsid w:val="004D7936"/>
    <w:rsid w:val="004F1995"/>
    <w:rsid w:val="004F2A60"/>
    <w:rsid w:val="005028DA"/>
    <w:rsid w:val="00503D3F"/>
    <w:rsid w:val="00507DC0"/>
    <w:rsid w:val="00511C0C"/>
    <w:rsid w:val="0051457A"/>
    <w:rsid w:val="0051655E"/>
    <w:rsid w:val="00520D20"/>
    <w:rsid w:val="00534ED7"/>
    <w:rsid w:val="00543ED6"/>
    <w:rsid w:val="0056662E"/>
    <w:rsid w:val="00575807"/>
    <w:rsid w:val="00576D39"/>
    <w:rsid w:val="00576EB5"/>
    <w:rsid w:val="00580986"/>
    <w:rsid w:val="00587C22"/>
    <w:rsid w:val="00596E9A"/>
    <w:rsid w:val="005B322B"/>
    <w:rsid w:val="005B7EA9"/>
    <w:rsid w:val="005D57E2"/>
    <w:rsid w:val="005E43C3"/>
    <w:rsid w:val="005F5152"/>
    <w:rsid w:val="00611712"/>
    <w:rsid w:val="00612DF4"/>
    <w:rsid w:val="00622D7C"/>
    <w:rsid w:val="00645D05"/>
    <w:rsid w:val="00667C06"/>
    <w:rsid w:val="00671B12"/>
    <w:rsid w:val="00681BD1"/>
    <w:rsid w:val="006845BB"/>
    <w:rsid w:val="0069349B"/>
    <w:rsid w:val="006A4A46"/>
    <w:rsid w:val="006D1A99"/>
    <w:rsid w:val="006F4415"/>
    <w:rsid w:val="00701D09"/>
    <w:rsid w:val="00704D8D"/>
    <w:rsid w:val="00706E92"/>
    <w:rsid w:val="007075B7"/>
    <w:rsid w:val="00707A3F"/>
    <w:rsid w:val="00711643"/>
    <w:rsid w:val="00714A3F"/>
    <w:rsid w:val="00717911"/>
    <w:rsid w:val="007275E7"/>
    <w:rsid w:val="00733C10"/>
    <w:rsid w:val="0074572F"/>
    <w:rsid w:val="00745B0B"/>
    <w:rsid w:val="007461FD"/>
    <w:rsid w:val="00753743"/>
    <w:rsid w:val="00757D5E"/>
    <w:rsid w:val="00765312"/>
    <w:rsid w:val="007753AC"/>
    <w:rsid w:val="00783A3C"/>
    <w:rsid w:val="00784738"/>
    <w:rsid w:val="00791CDE"/>
    <w:rsid w:val="00793CA6"/>
    <w:rsid w:val="00795779"/>
    <w:rsid w:val="00795EB0"/>
    <w:rsid w:val="007975B5"/>
    <w:rsid w:val="00797E2C"/>
    <w:rsid w:val="007A5F6B"/>
    <w:rsid w:val="007B5F5E"/>
    <w:rsid w:val="007B6E21"/>
    <w:rsid w:val="007C108A"/>
    <w:rsid w:val="007C12F1"/>
    <w:rsid w:val="007C344C"/>
    <w:rsid w:val="007E6EAE"/>
    <w:rsid w:val="007F52ED"/>
    <w:rsid w:val="00814A9A"/>
    <w:rsid w:val="0082042B"/>
    <w:rsid w:val="008215E1"/>
    <w:rsid w:val="008258AF"/>
    <w:rsid w:val="00831632"/>
    <w:rsid w:val="00856A08"/>
    <w:rsid w:val="00872EB2"/>
    <w:rsid w:val="008743ED"/>
    <w:rsid w:val="00877497"/>
    <w:rsid w:val="00881719"/>
    <w:rsid w:val="008868E4"/>
    <w:rsid w:val="008901D7"/>
    <w:rsid w:val="00894DB0"/>
    <w:rsid w:val="008B2F99"/>
    <w:rsid w:val="008B2FED"/>
    <w:rsid w:val="008B3989"/>
    <w:rsid w:val="008C2CB1"/>
    <w:rsid w:val="008C6037"/>
    <w:rsid w:val="008C6698"/>
    <w:rsid w:val="008D12E2"/>
    <w:rsid w:val="008D4D5C"/>
    <w:rsid w:val="008D6AFC"/>
    <w:rsid w:val="008F6115"/>
    <w:rsid w:val="00902F88"/>
    <w:rsid w:val="00903699"/>
    <w:rsid w:val="00906940"/>
    <w:rsid w:val="009112C0"/>
    <w:rsid w:val="00911F56"/>
    <w:rsid w:val="00925F9C"/>
    <w:rsid w:val="00932EDC"/>
    <w:rsid w:val="00935EB7"/>
    <w:rsid w:val="009409DE"/>
    <w:rsid w:val="00947C14"/>
    <w:rsid w:val="0095284C"/>
    <w:rsid w:val="0095718D"/>
    <w:rsid w:val="009709FE"/>
    <w:rsid w:val="00975535"/>
    <w:rsid w:val="009A24C2"/>
    <w:rsid w:val="009A35A5"/>
    <w:rsid w:val="009A6D0C"/>
    <w:rsid w:val="009B468A"/>
    <w:rsid w:val="009D0BA0"/>
    <w:rsid w:val="009E5D71"/>
    <w:rsid w:val="009F0931"/>
    <w:rsid w:val="009F5613"/>
    <w:rsid w:val="009F7560"/>
    <w:rsid w:val="00A019BE"/>
    <w:rsid w:val="00A05B99"/>
    <w:rsid w:val="00A12526"/>
    <w:rsid w:val="00A1788B"/>
    <w:rsid w:val="00A220AE"/>
    <w:rsid w:val="00A312F3"/>
    <w:rsid w:val="00A34EE5"/>
    <w:rsid w:val="00A43252"/>
    <w:rsid w:val="00A43497"/>
    <w:rsid w:val="00A535C3"/>
    <w:rsid w:val="00A64457"/>
    <w:rsid w:val="00A65375"/>
    <w:rsid w:val="00A65A06"/>
    <w:rsid w:val="00A71C5C"/>
    <w:rsid w:val="00A75F48"/>
    <w:rsid w:val="00A7782C"/>
    <w:rsid w:val="00A806CF"/>
    <w:rsid w:val="00A80F96"/>
    <w:rsid w:val="00AA5F46"/>
    <w:rsid w:val="00AB3CB1"/>
    <w:rsid w:val="00AC5946"/>
    <w:rsid w:val="00AD5109"/>
    <w:rsid w:val="00AF06A7"/>
    <w:rsid w:val="00B0377D"/>
    <w:rsid w:val="00B07DDB"/>
    <w:rsid w:val="00B1339B"/>
    <w:rsid w:val="00B15117"/>
    <w:rsid w:val="00B33863"/>
    <w:rsid w:val="00B34A8E"/>
    <w:rsid w:val="00B359D7"/>
    <w:rsid w:val="00B51279"/>
    <w:rsid w:val="00B517BF"/>
    <w:rsid w:val="00B5435D"/>
    <w:rsid w:val="00B55097"/>
    <w:rsid w:val="00B63C3A"/>
    <w:rsid w:val="00B74BED"/>
    <w:rsid w:val="00B76397"/>
    <w:rsid w:val="00B82C19"/>
    <w:rsid w:val="00B855AC"/>
    <w:rsid w:val="00B85A15"/>
    <w:rsid w:val="00B87F90"/>
    <w:rsid w:val="00B9552F"/>
    <w:rsid w:val="00BA285F"/>
    <w:rsid w:val="00BA2F64"/>
    <w:rsid w:val="00BB3E1A"/>
    <w:rsid w:val="00BB6F9D"/>
    <w:rsid w:val="00BC0BB8"/>
    <w:rsid w:val="00BD51B4"/>
    <w:rsid w:val="00BE0D56"/>
    <w:rsid w:val="00BE2C59"/>
    <w:rsid w:val="00BF6EDB"/>
    <w:rsid w:val="00BF73F5"/>
    <w:rsid w:val="00C00F42"/>
    <w:rsid w:val="00C11B26"/>
    <w:rsid w:val="00C13CDE"/>
    <w:rsid w:val="00C14085"/>
    <w:rsid w:val="00C15226"/>
    <w:rsid w:val="00C170C4"/>
    <w:rsid w:val="00C34CCA"/>
    <w:rsid w:val="00C37E44"/>
    <w:rsid w:val="00C55FB1"/>
    <w:rsid w:val="00C62AB2"/>
    <w:rsid w:val="00C651F8"/>
    <w:rsid w:val="00C775FC"/>
    <w:rsid w:val="00C83139"/>
    <w:rsid w:val="00C908CC"/>
    <w:rsid w:val="00C91769"/>
    <w:rsid w:val="00CA0462"/>
    <w:rsid w:val="00CA0AB9"/>
    <w:rsid w:val="00CB7DAE"/>
    <w:rsid w:val="00CC07FC"/>
    <w:rsid w:val="00CD76AF"/>
    <w:rsid w:val="00CE0B73"/>
    <w:rsid w:val="00CE29F8"/>
    <w:rsid w:val="00CF5455"/>
    <w:rsid w:val="00CF6069"/>
    <w:rsid w:val="00CF74FE"/>
    <w:rsid w:val="00D12229"/>
    <w:rsid w:val="00D310AD"/>
    <w:rsid w:val="00D47E90"/>
    <w:rsid w:val="00D54E39"/>
    <w:rsid w:val="00D629A7"/>
    <w:rsid w:val="00D645AC"/>
    <w:rsid w:val="00D75621"/>
    <w:rsid w:val="00D91B15"/>
    <w:rsid w:val="00D951DF"/>
    <w:rsid w:val="00D96599"/>
    <w:rsid w:val="00DA1B4E"/>
    <w:rsid w:val="00DA480C"/>
    <w:rsid w:val="00DA70DC"/>
    <w:rsid w:val="00DD24EF"/>
    <w:rsid w:val="00DE620A"/>
    <w:rsid w:val="00E00152"/>
    <w:rsid w:val="00E010D9"/>
    <w:rsid w:val="00E02EC2"/>
    <w:rsid w:val="00E0548F"/>
    <w:rsid w:val="00E057FC"/>
    <w:rsid w:val="00E210B6"/>
    <w:rsid w:val="00E32707"/>
    <w:rsid w:val="00E36892"/>
    <w:rsid w:val="00E440F1"/>
    <w:rsid w:val="00E44CCD"/>
    <w:rsid w:val="00E45278"/>
    <w:rsid w:val="00E45DA2"/>
    <w:rsid w:val="00E4618C"/>
    <w:rsid w:val="00E469A5"/>
    <w:rsid w:val="00E527F9"/>
    <w:rsid w:val="00E5398A"/>
    <w:rsid w:val="00E800A8"/>
    <w:rsid w:val="00E81A92"/>
    <w:rsid w:val="00E826D9"/>
    <w:rsid w:val="00E85E83"/>
    <w:rsid w:val="00E97447"/>
    <w:rsid w:val="00EA4409"/>
    <w:rsid w:val="00EA5278"/>
    <w:rsid w:val="00EB3DD8"/>
    <w:rsid w:val="00EC2242"/>
    <w:rsid w:val="00EC3F4C"/>
    <w:rsid w:val="00ED136D"/>
    <w:rsid w:val="00ED241F"/>
    <w:rsid w:val="00EE1D50"/>
    <w:rsid w:val="00EE5997"/>
    <w:rsid w:val="00EE706D"/>
    <w:rsid w:val="00F067A3"/>
    <w:rsid w:val="00F17F42"/>
    <w:rsid w:val="00F230DD"/>
    <w:rsid w:val="00F24F19"/>
    <w:rsid w:val="00F3052C"/>
    <w:rsid w:val="00F356C7"/>
    <w:rsid w:val="00F450D5"/>
    <w:rsid w:val="00F623E8"/>
    <w:rsid w:val="00F82588"/>
    <w:rsid w:val="00F85F13"/>
    <w:rsid w:val="00F863A8"/>
    <w:rsid w:val="00F91F2B"/>
    <w:rsid w:val="00F97100"/>
    <w:rsid w:val="00FA21F8"/>
    <w:rsid w:val="00FB20DC"/>
    <w:rsid w:val="00FB5301"/>
    <w:rsid w:val="00FC314F"/>
    <w:rsid w:val="00FD7D4E"/>
    <w:rsid w:val="00FE6C0A"/>
    <w:rsid w:val="00FF2157"/>
    <w:rsid w:val="00FF5D12"/>
    <w:rsid w:val="00FF5F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E7503"/>
  <w15:docId w15:val="{A0C5686F-E120-47B9-85AF-CF8E7D0C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6AFC"/>
    <w:pPr>
      <w:spacing w:line="260" w:lineRule="exact"/>
    </w:pPr>
    <w:rPr>
      <w:rFonts w:ascii="Verdana" w:hAnsi="Verdana"/>
      <w:sz w:val="18"/>
      <w:lang w:eastAsia="de-DE"/>
    </w:rPr>
  </w:style>
  <w:style w:type="paragraph" w:styleId="berschrift1">
    <w:name w:val="heading 1"/>
    <w:basedOn w:val="Standard"/>
    <w:next w:val="Standard"/>
    <w:qFormat/>
    <w:rsid w:val="008D6AFC"/>
    <w:pPr>
      <w:keepNext/>
      <w:outlineLvl w:val="0"/>
    </w:pPr>
    <w:rPr>
      <w:b/>
      <w:kern w:val="32"/>
      <w:sz w:val="24"/>
    </w:rPr>
  </w:style>
  <w:style w:type="paragraph" w:styleId="berschrift2">
    <w:name w:val="heading 2"/>
    <w:basedOn w:val="Standard"/>
    <w:next w:val="Standard"/>
    <w:qFormat/>
    <w:rsid w:val="008D6AFC"/>
    <w:pPr>
      <w:keepNext/>
      <w:outlineLvl w:val="1"/>
    </w:pPr>
    <w:rPr>
      <w:b/>
      <w:sz w:val="22"/>
    </w:rPr>
  </w:style>
  <w:style w:type="paragraph" w:styleId="berschrift3">
    <w:name w:val="heading 3"/>
    <w:basedOn w:val="Standard"/>
    <w:next w:val="Standard"/>
    <w:qFormat/>
    <w:rsid w:val="008D6AFC"/>
    <w:pPr>
      <w:keepNext/>
      <w:spacing w:after="120"/>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2">
    <w:name w:val="Aufzählung 2"/>
    <w:basedOn w:val="Standard"/>
    <w:rsid w:val="003936F4"/>
    <w:pPr>
      <w:numPr>
        <w:numId w:val="2"/>
      </w:numPr>
      <w:spacing w:before="120" w:after="120"/>
      <w:ind w:left="714" w:hanging="357"/>
    </w:pPr>
  </w:style>
  <w:style w:type="paragraph" w:customStyle="1" w:styleId="Aufzhlung1">
    <w:name w:val="Aufzählung 1"/>
    <w:basedOn w:val="berschrift2"/>
    <w:rsid w:val="008D6AFC"/>
    <w:pPr>
      <w:numPr>
        <w:numId w:val="14"/>
      </w:numPr>
      <w:spacing w:before="120" w:after="120"/>
    </w:pPr>
    <w:rPr>
      <w:sz w:val="20"/>
    </w:rPr>
  </w:style>
  <w:style w:type="paragraph" w:styleId="Kopfzeile">
    <w:name w:val="header"/>
    <w:basedOn w:val="Standard"/>
    <w:rsid w:val="008D6AFC"/>
    <w:pPr>
      <w:tabs>
        <w:tab w:val="center" w:pos="4536"/>
        <w:tab w:val="right" w:pos="9072"/>
      </w:tabs>
    </w:pPr>
  </w:style>
  <w:style w:type="paragraph" w:styleId="Fuzeile">
    <w:name w:val="footer"/>
    <w:basedOn w:val="Standard"/>
    <w:rsid w:val="008D6AFC"/>
    <w:pPr>
      <w:tabs>
        <w:tab w:val="center" w:pos="4536"/>
        <w:tab w:val="right" w:pos="9072"/>
      </w:tabs>
    </w:pPr>
  </w:style>
  <w:style w:type="paragraph" w:customStyle="1" w:styleId="FHCWBetreff">
    <w:name w:val="FHCW_Betreff"/>
    <w:basedOn w:val="PA5Text"/>
    <w:rsid w:val="008D6AFC"/>
    <w:rPr>
      <w:b/>
    </w:rPr>
  </w:style>
  <w:style w:type="paragraph" w:customStyle="1" w:styleId="FHCWDatumseingabe">
    <w:name w:val="FHCW_Datumseingabe"/>
    <w:basedOn w:val="PA5Text"/>
    <w:rsid w:val="004F1995"/>
    <w:pPr>
      <w:spacing w:before="180"/>
      <w:jc w:val="right"/>
    </w:pPr>
    <w:rPr>
      <w:rFonts w:eastAsia="Times New Roman"/>
    </w:rPr>
  </w:style>
  <w:style w:type="table" w:customStyle="1" w:styleId="Tabellengitternetz">
    <w:name w:val="Tabellengitternetz"/>
    <w:basedOn w:val="NormaleTabelle"/>
    <w:rsid w:val="008D6AFC"/>
    <w:pPr>
      <w:spacing w:line="260" w:lineRule="exact"/>
    </w:pPr>
    <w:rPr>
      <w:rFonts w:ascii="Verdana" w:hAnsi="Verdana"/>
    </w:rPr>
    <w:tblPr/>
  </w:style>
  <w:style w:type="paragraph" w:customStyle="1" w:styleId="PA5Text">
    <w:name w:val="PA_5_Text"/>
    <w:basedOn w:val="Standard"/>
    <w:link w:val="PA5TextZchnZchn"/>
    <w:rsid w:val="00877497"/>
    <w:pPr>
      <w:spacing w:after="60" w:line="300" w:lineRule="exact"/>
    </w:pPr>
  </w:style>
  <w:style w:type="paragraph" w:customStyle="1" w:styleId="PA1TITEL">
    <w:name w:val="PA_1_TITEL"/>
    <w:basedOn w:val="PA2Headline"/>
    <w:rsid w:val="00877497"/>
    <w:pPr>
      <w:spacing w:after="120"/>
    </w:pPr>
    <w:rPr>
      <w:b w:val="0"/>
      <w:caps/>
    </w:rPr>
  </w:style>
  <w:style w:type="paragraph" w:styleId="StandardWeb">
    <w:name w:val="Normal (Web)"/>
    <w:basedOn w:val="Standard"/>
    <w:uiPriority w:val="99"/>
    <w:rsid w:val="00507DC0"/>
    <w:pPr>
      <w:spacing w:line="240" w:lineRule="auto"/>
    </w:pPr>
    <w:rPr>
      <w:rFonts w:ascii="Times New Roman" w:eastAsia="Times New Roman" w:hAnsi="Times New Roman"/>
      <w:sz w:val="24"/>
      <w:szCs w:val="24"/>
      <w:lang w:eastAsia="de-AT"/>
    </w:rPr>
  </w:style>
  <w:style w:type="character" w:styleId="Fett">
    <w:name w:val="Strong"/>
    <w:uiPriority w:val="22"/>
    <w:qFormat/>
    <w:rsid w:val="005028DA"/>
    <w:rPr>
      <w:b/>
      <w:bCs/>
    </w:rPr>
  </w:style>
  <w:style w:type="paragraph" w:customStyle="1" w:styleId="FHCWGliederung1xx">
    <w:name w:val="FHCW_Gliederung_1_x_x"/>
    <w:basedOn w:val="Standard"/>
    <w:rsid w:val="000C24A2"/>
    <w:pPr>
      <w:numPr>
        <w:numId w:val="15"/>
      </w:numPr>
      <w:spacing w:after="80"/>
    </w:pPr>
  </w:style>
  <w:style w:type="paragraph" w:customStyle="1" w:styleId="FHCWGliederungx1x">
    <w:name w:val="FHCW_Gliederung_x_1_x"/>
    <w:basedOn w:val="Standard"/>
    <w:rsid w:val="000C24A2"/>
    <w:pPr>
      <w:numPr>
        <w:ilvl w:val="1"/>
        <w:numId w:val="15"/>
      </w:numPr>
      <w:spacing w:after="80"/>
    </w:pPr>
  </w:style>
  <w:style w:type="paragraph" w:customStyle="1" w:styleId="FHCWGliederungxx1">
    <w:name w:val="FHCW_Gliederung_x_x_1"/>
    <w:basedOn w:val="Standard"/>
    <w:rsid w:val="000C24A2"/>
    <w:pPr>
      <w:numPr>
        <w:ilvl w:val="2"/>
        <w:numId w:val="15"/>
      </w:numPr>
      <w:spacing w:after="80"/>
    </w:pPr>
  </w:style>
  <w:style w:type="character" w:customStyle="1" w:styleId="PA5TextZchnZchn">
    <w:name w:val="PA_5_Text Zchn Zchn"/>
    <w:link w:val="PA5Text"/>
    <w:rsid w:val="00877497"/>
    <w:rPr>
      <w:rFonts w:ascii="Verdana" w:hAnsi="Verdana"/>
      <w:sz w:val="18"/>
      <w:lang w:val="de-DE" w:eastAsia="de-DE"/>
    </w:rPr>
  </w:style>
  <w:style w:type="paragraph" w:customStyle="1" w:styleId="FHCWEbene3">
    <w:name w:val="FHCW_Ebene3"/>
    <w:next w:val="PA5Text"/>
    <w:link w:val="FHCWEbene3Zchn"/>
    <w:rsid w:val="00B85A15"/>
    <w:pPr>
      <w:tabs>
        <w:tab w:val="left" w:pos="709"/>
      </w:tabs>
      <w:spacing w:after="80" w:line="260" w:lineRule="exact"/>
      <w:contextualSpacing/>
      <w:outlineLvl w:val="2"/>
    </w:pPr>
    <w:rPr>
      <w:rFonts w:ascii="Verdana" w:hAnsi="Verdana"/>
      <w:b/>
      <w:sz w:val="18"/>
      <w:lang w:eastAsia="de-DE"/>
    </w:rPr>
  </w:style>
  <w:style w:type="character" w:customStyle="1" w:styleId="FHCWEbene3Zchn">
    <w:name w:val="FHCW_Ebene3 Zchn"/>
    <w:link w:val="FHCWEbene3"/>
    <w:rsid w:val="00B85A15"/>
    <w:rPr>
      <w:rFonts w:ascii="Verdana" w:hAnsi="Verdana"/>
      <w:b/>
      <w:sz w:val="18"/>
      <w:lang w:val="de-AT" w:eastAsia="de-DE" w:bidi="ar-SA"/>
    </w:rPr>
  </w:style>
  <w:style w:type="paragraph" w:styleId="Sprechblasentext">
    <w:name w:val="Balloon Text"/>
    <w:basedOn w:val="Standard"/>
    <w:semiHidden/>
    <w:rsid w:val="003B5712"/>
    <w:rPr>
      <w:rFonts w:ascii="Tahoma" w:hAnsi="Tahoma" w:cs="Tahoma"/>
      <w:sz w:val="16"/>
      <w:szCs w:val="16"/>
    </w:rPr>
  </w:style>
  <w:style w:type="character" w:styleId="Kommentarzeichen">
    <w:name w:val="annotation reference"/>
    <w:semiHidden/>
    <w:rsid w:val="003B5712"/>
    <w:rPr>
      <w:sz w:val="16"/>
      <w:szCs w:val="16"/>
    </w:rPr>
  </w:style>
  <w:style w:type="paragraph" w:styleId="Kommentartext">
    <w:name w:val="annotation text"/>
    <w:basedOn w:val="Standard"/>
    <w:semiHidden/>
    <w:rsid w:val="003B5712"/>
    <w:rPr>
      <w:sz w:val="20"/>
    </w:rPr>
  </w:style>
  <w:style w:type="paragraph" w:styleId="Kommentarthema">
    <w:name w:val="annotation subject"/>
    <w:basedOn w:val="Kommentartext"/>
    <w:next w:val="Kommentartext"/>
    <w:semiHidden/>
    <w:rsid w:val="003B5712"/>
    <w:rPr>
      <w:b/>
      <w:bCs/>
    </w:rPr>
  </w:style>
  <w:style w:type="paragraph" w:customStyle="1" w:styleId="PA3Subheadline">
    <w:name w:val="PA_3_Subheadline"/>
    <w:basedOn w:val="Standard"/>
    <w:rsid w:val="00877497"/>
    <w:pPr>
      <w:spacing w:after="120" w:line="300" w:lineRule="exact"/>
    </w:pPr>
    <w:rPr>
      <w:b/>
      <w:sz w:val="20"/>
    </w:rPr>
  </w:style>
  <w:style w:type="paragraph" w:customStyle="1" w:styleId="PA4Leadin">
    <w:name w:val="PA_4_Leadin"/>
    <w:basedOn w:val="Standard"/>
    <w:rsid w:val="00877497"/>
    <w:pPr>
      <w:spacing w:after="120"/>
    </w:pPr>
    <w:rPr>
      <w:szCs w:val="18"/>
    </w:rPr>
  </w:style>
  <w:style w:type="paragraph" w:customStyle="1" w:styleId="PA6Zwischenberschrift">
    <w:name w:val="PA_6_Zwischenüberschrift"/>
    <w:basedOn w:val="PA5Text"/>
    <w:rsid w:val="001D2E52"/>
    <w:pPr>
      <w:spacing w:before="120" w:after="0"/>
    </w:pPr>
    <w:rPr>
      <w:b/>
    </w:rPr>
  </w:style>
  <w:style w:type="paragraph" w:customStyle="1" w:styleId="PA8Boilerplate">
    <w:name w:val="PA_8_Boilerplate"/>
    <w:basedOn w:val="PA5Text"/>
    <w:link w:val="PA8BoilerplateZchnZchn"/>
    <w:rsid w:val="00AF06A7"/>
    <w:pPr>
      <w:spacing w:line="260" w:lineRule="exact"/>
    </w:pPr>
    <w:rPr>
      <w:rFonts w:eastAsia="Times New Roman"/>
    </w:rPr>
  </w:style>
  <w:style w:type="paragraph" w:customStyle="1" w:styleId="PA7HeadlineBoilerplate">
    <w:name w:val="PA_7_Headline_Boilerplate"/>
    <w:basedOn w:val="PA8Boilerplate"/>
    <w:link w:val="PA7HeadlineBoilerplateZchnZchn"/>
    <w:rsid w:val="00AF06A7"/>
    <w:pPr>
      <w:spacing w:before="180" w:after="0"/>
    </w:pPr>
    <w:rPr>
      <w:b/>
      <w:bCs/>
    </w:rPr>
  </w:style>
  <w:style w:type="character" w:customStyle="1" w:styleId="PA8BoilerplateZchnZchn">
    <w:name w:val="PA_8_Boilerplate Zchn Zchn"/>
    <w:basedOn w:val="PA5TextZchnZchn"/>
    <w:link w:val="PA8Boilerplate"/>
    <w:rsid w:val="00AF06A7"/>
    <w:rPr>
      <w:rFonts w:ascii="Verdana" w:eastAsia="Times New Roman" w:hAnsi="Verdana"/>
      <w:sz w:val="18"/>
      <w:lang w:val="de-DE" w:eastAsia="de-DE"/>
    </w:rPr>
  </w:style>
  <w:style w:type="character" w:customStyle="1" w:styleId="PA7HeadlineBoilerplateZchnZchn">
    <w:name w:val="PA_7_Headline_Boilerplate Zchn Zchn"/>
    <w:link w:val="PA7HeadlineBoilerplate"/>
    <w:rsid w:val="00AF06A7"/>
    <w:rPr>
      <w:rFonts w:ascii="Verdana" w:eastAsia="Times New Roman" w:hAnsi="Verdana"/>
      <w:b/>
      <w:bCs/>
      <w:sz w:val="18"/>
      <w:lang w:val="de-DE" w:eastAsia="de-DE"/>
    </w:rPr>
  </w:style>
  <w:style w:type="paragraph" w:customStyle="1" w:styleId="PA2Headline">
    <w:name w:val="PA_2_Headline"/>
    <w:basedOn w:val="Standard"/>
    <w:rsid w:val="00877497"/>
    <w:pPr>
      <w:spacing w:line="300" w:lineRule="exact"/>
    </w:pPr>
    <w:rPr>
      <w:b/>
      <w:sz w:val="24"/>
    </w:rPr>
  </w:style>
  <w:style w:type="character" w:styleId="Hyperlink">
    <w:name w:val="Hyperlink"/>
    <w:rsid w:val="007C108A"/>
    <w:rPr>
      <w:color w:val="0000FF"/>
      <w:u w:val="single"/>
    </w:rPr>
  </w:style>
  <w:style w:type="paragraph" w:customStyle="1" w:styleId="FormatvorlagePAAufzhlung">
    <w:name w:val="Formatvorlage PA_Aufzählung"/>
    <w:basedOn w:val="PA5Text"/>
    <w:rsid w:val="001D2E52"/>
    <w:pPr>
      <w:spacing w:line="240" w:lineRule="auto"/>
    </w:pPr>
    <w:rPr>
      <w:rFonts w:eastAsia="Times New Roman"/>
    </w:rPr>
  </w:style>
  <w:style w:type="paragraph" w:customStyle="1" w:styleId="FormatvorlagePA5TextFett">
    <w:name w:val="Formatvorlage PA_5_Text + Fett"/>
    <w:basedOn w:val="PA5Text"/>
    <w:rsid w:val="001D2E52"/>
    <w:pPr>
      <w:spacing w:before="120"/>
    </w:pPr>
    <w:rPr>
      <w:b/>
      <w:bCs/>
    </w:rPr>
  </w:style>
  <w:style w:type="paragraph" w:customStyle="1" w:styleId="FormatvorlagePA5TextZeilenabstandeinfach">
    <w:name w:val="Formatvorlage PA_5_Text + Zeilenabstand:  einfach"/>
    <w:basedOn w:val="PA5Text"/>
    <w:rsid w:val="001D2E52"/>
    <w:pPr>
      <w:spacing w:before="120" w:line="240" w:lineRule="auto"/>
    </w:pPr>
    <w:rPr>
      <w:rFonts w:eastAsia="Times New Roman"/>
    </w:rPr>
  </w:style>
  <w:style w:type="paragraph" w:customStyle="1" w:styleId="FHCWText">
    <w:name w:val="FHCW_Text"/>
    <w:link w:val="FHCWTextZchn"/>
    <w:qFormat/>
    <w:rsid w:val="00A05B99"/>
    <w:pPr>
      <w:spacing w:after="80" w:line="260" w:lineRule="atLeast"/>
    </w:pPr>
    <w:rPr>
      <w:rFonts w:ascii="Verdana" w:hAnsi="Verdana"/>
      <w:sz w:val="18"/>
      <w:lang w:eastAsia="de-DE"/>
    </w:rPr>
  </w:style>
  <w:style w:type="character" w:customStyle="1" w:styleId="FHCWTextZchn">
    <w:name w:val="FHCW_Text Zchn"/>
    <w:basedOn w:val="Absatz-Standardschriftart"/>
    <w:link w:val="FHCWText"/>
    <w:rsid w:val="00A05B99"/>
    <w:rPr>
      <w:rFonts w:ascii="Verdana" w:hAnsi="Verdana"/>
      <w:sz w:val="18"/>
      <w:lang w:eastAsia="de-DE"/>
    </w:rPr>
  </w:style>
  <w:style w:type="character" w:styleId="Hervorhebung">
    <w:name w:val="Emphasis"/>
    <w:basedOn w:val="Absatz-Standardschriftart"/>
    <w:uiPriority w:val="20"/>
    <w:qFormat/>
    <w:rsid w:val="00D75621"/>
    <w:rPr>
      <w:b/>
      <w:bCs/>
      <w:i w:val="0"/>
      <w:iCs w:val="0"/>
    </w:rPr>
  </w:style>
  <w:style w:type="character" w:customStyle="1" w:styleId="st1">
    <w:name w:val="st1"/>
    <w:basedOn w:val="Absatz-Standardschriftart"/>
    <w:rsid w:val="00D75621"/>
  </w:style>
  <w:style w:type="character" w:styleId="NichtaufgelsteErwhnung">
    <w:name w:val="Unresolved Mention"/>
    <w:basedOn w:val="Absatz-Standardschriftart"/>
    <w:uiPriority w:val="99"/>
    <w:semiHidden/>
    <w:unhideWhenUsed/>
    <w:rsid w:val="00935EB7"/>
    <w:rPr>
      <w:color w:val="605E5C"/>
      <w:shd w:val="clear" w:color="auto" w:fill="E1DFDD"/>
    </w:rPr>
  </w:style>
  <w:style w:type="paragraph" w:styleId="berarbeitung">
    <w:name w:val="Revision"/>
    <w:hidden/>
    <w:uiPriority w:val="99"/>
    <w:semiHidden/>
    <w:rsid w:val="00E010D9"/>
    <w:rPr>
      <w:rFonts w:ascii="Verdana" w:hAnsi="Verdana"/>
      <w:sz w:val="18"/>
      <w:lang w:eastAsia="de-DE"/>
    </w:rPr>
  </w:style>
  <w:style w:type="character" w:styleId="BesuchterLink">
    <w:name w:val="FollowedHyperlink"/>
    <w:basedOn w:val="Absatz-Standardschriftart"/>
    <w:semiHidden/>
    <w:unhideWhenUsed/>
    <w:rsid w:val="009709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6000">
      <w:bodyDiv w:val="1"/>
      <w:marLeft w:val="0"/>
      <w:marRight w:val="0"/>
      <w:marTop w:val="0"/>
      <w:marBottom w:val="0"/>
      <w:divBdr>
        <w:top w:val="none" w:sz="0" w:space="0" w:color="auto"/>
        <w:left w:val="none" w:sz="0" w:space="0" w:color="auto"/>
        <w:bottom w:val="none" w:sz="0" w:space="0" w:color="auto"/>
        <w:right w:val="none" w:sz="0" w:space="0" w:color="auto"/>
      </w:divBdr>
    </w:div>
    <w:div w:id="144781073">
      <w:bodyDiv w:val="1"/>
      <w:marLeft w:val="0"/>
      <w:marRight w:val="0"/>
      <w:marTop w:val="0"/>
      <w:marBottom w:val="0"/>
      <w:divBdr>
        <w:top w:val="none" w:sz="0" w:space="0" w:color="auto"/>
        <w:left w:val="none" w:sz="0" w:space="0" w:color="auto"/>
        <w:bottom w:val="none" w:sz="0" w:space="0" w:color="auto"/>
        <w:right w:val="none" w:sz="0" w:space="0" w:color="auto"/>
      </w:divBdr>
    </w:div>
    <w:div w:id="274797156">
      <w:bodyDiv w:val="1"/>
      <w:marLeft w:val="0"/>
      <w:marRight w:val="0"/>
      <w:marTop w:val="0"/>
      <w:marBottom w:val="0"/>
      <w:divBdr>
        <w:top w:val="none" w:sz="0" w:space="0" w:color="auto"/>
        <w:left w:val="none" w:sz="0" w:space="0" w:color="auto"/>
        <w:bottom w:val="none" w:sz="0" w:space="0" w:color="auto"/>
        <w:right w:val="none" w:sz="0" w:space="0" w:color="auto"/>
      </w:divBdr>
      <w:divsChild>
        <w:div w:id="1989741973">
          <w:marLeft w:val="0"/>
          <w:marRight w:val="0"/>
          <w:marTop w:val="90"/>
          <w:marBottom w:val="0"/>
          <w:divBdr>
            <w:top w:val="none" w:sz="0" w:space="0" w:color="auto"/>
            <w:left w:val="none" w:sz="0" w:space="0" w:color="auto"/>
            <w:bottom w:val="none" w:sz="0" w:space="0" w:color="auto"/>
            <w:right w:val="none" w:sz="0" w:space="0" w:color="auto"/>
          </w:divBdr>
          <w:divsChild>
            <w:div w:id="1721440441">
              <w:marLeft w:val="0"/>
              <w:marRight w:val="0"/>
              <w:marTop w:val="0"/>
              <w:marBottom w:val="0"/>
              <w:divBdr>
                <w:top w:val="none" w:sz="0" w:space="0" w:color="auto"/>
                <w:left w:val="none" w:sz="0" w:space="0" w:color="auto"/>
                <w:bottom w:val="none" w:sz="0" w:space="0" w:color="auto"/>
                <w:right w:val="none" w:sz="0" w:space="0" w:color="auto"/>
              </w:divBdr>
              <w:divsChild>
                <w:div w:id="485633367">
                  <w:marLeft w:val="0"/>
                  <w:marRight w:val="0"/>
                  <w:marTop w:val="0"/>
                  <w:marBottom w:val="0"/>
                  <w:divBdr>
                    <w:top w:val="none" w:sz="0" w:space="0" w:color="auto"/>
                    <w:left w:val="none" w:sz="0" w:space="0" w:color="auto"/>
                    <w:bottom w:val="none" w:sz="0" w:space="0" w:color="auto"/>
                    <w:right w:val="none" w:sz="0" w:space="0" w:color="auto"/>
                  </w:divBdr>
                  <w:divsChild>
                    <w:div w:id="545877421">
                      <w:marLeft w:val="30"/>
                      <w:marRight w:val="30"/>
                      <w:marTop w:val="0"/>
                      <w:marBottom w:val="0"/>
                      <w:divBdr>
                        <w:top w:val="none" w:sz="0" w:space="0" w:color="auto"/>
                        <w:left w:val="none" w:sz="0" w:space="0" w:color="auto"/>
                        <w:bottom w:val="none" w:sz="0" w:space="0" w:color="auto"/>
                        <w:right w:val="none" w:sz="0" w:space="0" w:color="auto"/>
                      </w:divBdr>
                      <w:divsChild>
                        <w:div w:id="240414815">
                          <w:marLeft w:val="0"/>
                          <w:marRight w:val="0"/>
                          <w:marTop w:val="0"/>
                          <w:marBottom w:val="0"/>
                          <w:divBdr>
                            <w:top w:val="none" w:sz="0" w:space="0" w:color="auto"/>
                            <w:left w:val="none" w:sz="0" w:space="0" w:color="auto"/>
                            <w:bottom w:val="none" w:sz="0" w:space="0" w:color="auto"/>
                            <w:right w:val="none" w:sz="0" w:space="0" w:color="auto"/>
                          </w:divBdr>
                          <w:divsChild>
                            <w:div w:id="308631001">
                              <w:marLeft w:val="0"/>
                              <w:marRight w:val="0"/>
                              <w:marTop w:val="0"/>
                              <w:marBottom w:val="0"/>
                              <w:divBdr>
                                <w:top w:val="none" w:sz="0" w:space="0" w:color="auto"/>
                                <w:left w:val="none" w:sz="0" w:space="0" w:color="auto"/>
                                <w:bottom w:val="none" w:sz="0" w:space="0" w:color="auto"/>
                                <w:right w:val="none" w:sz="0" w:space="0" w:color="auto"/>
                              </w:divBdr>
                              <w:divsChild>
                                <w:div w:id="13522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548539">
      <w:bodyDiv w:val="1"/>
      <w:marLeft w:val="0"/>
      <w:marRight w:val="0"/>
      <w:marTop w:val="0"/>
      <w:marBottom w:val="0"/>
      <w:divBdr>
        <w:top w:val="none" w:sz="0" w:space="0" w:color="auto"/>
        <w:left w:val="none" w:sz="0" w:space="0" w:color="auto"/>
        <w:bottom w:val="none" w:sz="0" w:space="0" w:color="auto"/>
        <w:right w:val="none" w:sz="0" w:space="0" w:color="auto"/>
      </w:divBdr>
    </w:div>
    <w:div w:id="1009018071">
      <w:bodyDiv w:val="1"/>
      <w:marLeft w:val="0"/>
      <w:marRight w:val="0"/>
      <w:marTop w:val="0"/>
      <w:marBottom w:val="0"/>
      <w:divBdr>
        <w:top w:val="none" w:sz="0" w:space="0" w:color="auto"/>
        <w:left w:val="none" w:sz="0" w:space="0" w:color="auto"/>
        <w:bottom w:val="none" w:sz="0" w:space="0" w:color="auto"/>
        <w:right w:val="none" w:sz="0" w:space="0" w:color="auto"/>
      </w:divBdr>
      <w:divsChild>
        <w:div w:id="202985249">
          <w:marLeft w:val="0"/>
          <w:marRight w:val="0"/>
          <w:marTop w:val="90"/>
          <w:marBottom w:val="0"/>
          <w:divBdr>
            <w:top w:val="none" w:sz="0" w:space="0" w:color="auto"/>
            <w:left w:val="none" w:sz="0" w:space="0" w:color="auto"/>
            <w:bottom w:val="none" w:sz="0" w:space="0" w:color="auto"/>
            <w:right w:val="none" w:sz="0" w:space="0" w:color="auto"/>
          </w:divBdr>
          <w:divsChild>
            <w:div w:id="963972534">
              <w:marLeft w:val="0"/>
              <w:marRight w:val="0"/>
              <w:marTop w:val="0"/>
              <w:marBottom w:val="0"/>
              <w:divBdr>
                <w:top w:val="none" w:sz="0" w:space="0" w:color="auto"/>
                <w:left w:val="none" w:sz="0" w:space="0" w:color="auto"/>
                <w:bottom w:val="none" w:sz="0" w:space="0" w:color="auto"/>
                <w:right w:val="none" w:sz="0" w:space="0" w:color="auto"/>
              </w:divBdr>
              <w:divsChild>
                <w:div w:id="982808255">
                  <w:marLeft w:val="0"/>
                  <w:marRight w:val="0"/>
                  <w:marTop w:val="0"/>
                  <w:marBottom w:val="0"/>
                  <w:divBdr>
                    <w:top w:val="none" w:sz="0" w:space="0" w:color="auto"/>
                    <w:left w:val="none" w:sz="0" w:space="0" w:color="auto"/>
                    <w:bottom w:val="none" w:sz="0" w:space="0" w:color="auto"/>
                    <w:right w:val="none" w:sz="0" w:space="0" w:color="auto"/>
                  </w:divBdr>
                  <w:divsChild>
                    <w:div w:id="194973895">
                      <w:marLeft w:val="30"/>
                      <w:marRight w:val="30"/>
                      <w:marTop w:val="0"/>
                      <w:marBottom w:val="0"/>
                      <w:divBdr>
                        <w:top w:val="none" w:sz="0" w:space="0" w:color="auto"/>
                        <w:left w:val="none" w:sz="0" w:space="0" w:color="auto"/>
                        <w:bottom w:val="none" w:sz="0" w:space="0" w:color="auto"/>
                        <w:right w:val="none" w:sz="0" w:space="0" w:color="auto"/>
                      </w:divBdr>
                      <w:divsChild>
                        <w:div w:id="602496470">
                          <w:marLeft w:val="0"/>
                          <w:marRight w:val="0"/>
                          <w:marTop w:val="0"/>
                          <w:marBottom w:val="0"/>
                          <w:divBdr>
                            <w:top w:val="none" w:sz="0" w:space="0" w:color="auto"/>
                            <w:left w:val="none" w:sz="0" w:space="0" w:color="auto"/>
                            <w:bottom w:val="none" w:sz="0" w:space="0" w:color="auto"/>
                            <w:right w:val="none" w:sz="0" w:space="0" w:color="auto"/>
                          </w:divBdr>
                          <w:divsChild>
                            <w:div w:id="1015501827">
                              <w:marLeft w:val="0"/>
                              <w:marRight w:val="0"/>
                              <w:marTop w:val="0"/>
                              <w:marBottom w:val="0"/>
                              <w:divBdr>
                                <w:top w:val="none" w:sz="0" w:space="0" w:color="auto"/>
                                <w:left w:val="none" w:sz="0" w:space="0" w:color="auto"/>
                                <w:bottom w:val="none" w:sz="0" w:space="0" w:color="auto"/>
                                <w:right w:val="none" w:sz="0" w:space="0" w:color="auto"/>
                              </w:divBdr>
                              <w:divsChild>
                                <w:div w:id="4711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96308">
      <w:bodyDiv w:val="1"/>
      <w:marLeft w:val="0"/>
      <w:marRight w:val="0"/>
      <w:marTop w:val="0"/>
      <w:marBottom w:val="0"/>
      <w:divBdr>
        <w:top w:val="none" w:sz="0" w:space="0" w:color="auto"/>
        <w:left w:val="none" w:sz="0" w:space="0" w:color="auto"/>
        <w:bottom w:val="none" w:sz="0" w:space="0" w:color="auto"/>
        <w:right w:val="none" w:sz="0" w:space="0" w:color="auto"/>
      </w:divBdr>
    </w:div>
    <w:div w:id="1116097935">
      <w:bodyDiv w:val="1"/>
      <w:marLeft w:val="0"/>
      <w:marRight w:val="0"/>
      <w:marTop w:val="0"/>
      <w:marBottom w:val="0"/>
      <w:divBdr>
        <w:top w:val="none" w:sz="0" w:space="0" w:color="auto"/>
        <w:left w:val="none" w:sz="0" w:space="0" w:color="auto"/>
        <w:bottom w:val="none" w:sz="0" w:space="0" w:color="auto"/>
        <w:right w:val="none" w:sz="0" w:space="0" w:color="auto"/>
      </w:divBdr>
      <w:divsChild>
        <w:div w:id="1911453736">
          <w:marLeft w:val="0"/>
          <w:marRight w:val="0"/>
          <w:marTop w:val="0"/>
          <w:marBottom w:val="0"/>
          <w:divBdr>
            <w:top w:val="none" w:sz="0" w:space="0" w:color="auto"/>
            <w:left w:val="none" w:sz="0" w:space="0" w:color="auto"/>
            <w:bottom w:val="none" w:sz="0" w:space="0" w:color="auto"/>
            <w:right w:val="none" w:sz="0" w:space="0" w:color="auto"/>
          </w:divBdr>
        </w:div>
      </w:divsChild>
    </w:div>
    <w:div w:id="1166480065">
      <w:bodyDiv w:val="1"/>
      <w:marLeft w:val="0"/>
      <w:marRight w:val="0"/>
      <w:marTop w:val="0"/>
      <w:marBottom w:val="0"/>
      <w:divBdr>
        <w:top w:val="none" w:sz="0" w:space="0" w:color="auto"/>
        <w:left w:val="none" w:sz="0" w:space="0" w:color="auto"/>
        <w:bottom w:val="none" w:sz="0" w:space="0" w:color="auto"/>
        <w:right w:val="none" w:sz="0" w:space="0" w:color="auto"/>
      </w:divBdr>
      <w:divsChild>
        <w:div w:id="213465314">
          <w:marLeft w:val="0"/>
          <w:marRight w:val="0"/>
          <w:marTop w:val="90"/>
          <w:marBottom w:val="0"/>
          <w:divBdr>
            <w:top w:val="none" w:sz="0" w:space="0" w:color="auto"/>
            <w:left w:val="none" w:sz="0" w:space="0" w:color="auto"/>
            <w:bottom w:val="none" w:sz="0" w:space="0" w:color="auto"/>
            <w:right w:val="none" w:sz="0" w:space="0" w:color="auto"/>
          </w:divBdr>
          <w:divsChild>
            <w:div w:id="378476456">
              <w:marLeft w:val="0"/>
              <w:marRight w:val="0"/>
              <w:marTop w:val="0"/>
              <w:marBottom w:val="0"/>
              <w:divBdr>
                <w:top w:val="none" w:sz="0" w:space="0" w:color="auto"/>
                <w:left w:val="none" w:sz="0" w:space="0" w:color="auto"/>
                <w:bottom w:val="none" w:sz="0" w:space="0" w:color="auto"/>
                <w:right w:val="none" w:sz="0" w:space="0" w:color="auto"/>
              </w:divBdr>
              <w:divsChild>
                <w:div w:id="1092314079">
                  <w:marLeft w:val="0"/>
                  <w:marRight w:val="0"/>
                  <w:marTop w:val="0"/>
                  <w:marBottom w:val="0"/>
                  <w:divBdr>
                    <w:top w:val="none" w:sz="0" w:space="0" w:color="auto"/>
                    <w:left w:val="none" w:sz="0" w:space="0" w:color="auto"/>
                    <w:bottom w:val="none" w:sz="0" w:space="0" w:color="auto"/>
                    <w:right w:val="none" w:sz="0" w:space="0" w:color="auto"/>
                  </w:divBdr>
                  <w:divsChild>
                    <w:div w:id="995720266">
                      <w:marLeft w:val="30"/>
                      <w:marRight w:val="30"/>
                      <w:marTop w:val="0"/>
                      <w:marBottom w:val="0"/>
                      <w:divBdr>
                        <w:top w:val="none" w:sz="0" w:space="0" w:color="auto"/>
                        <w:left w:val="none" w:sz="0" w:space="0" w:color="auto"/>
                        <w:bottom w:val="none" w:sz="0" w:space="0" w:color="auto"/>
                        <w:right w:val="none" w:sz="0" w:space="0" w:color="auto"/>
                      </w:divBdr>
                      <w:divsChild>
                        <w:div w:id="1193110087">
                          <w:marLeft w:val="0"/>
                          <w:marRight w:val="0"/>
                          <w:marTop w:val="0"/>
                          <w:marBottom w:val="0"/>
                          <w:divBdr>
                            <w:top w:val="none" w:sz="0" w:space="0" w:color="auto"/>
                            <w:left w:val="none" w:sz="0" w:space="0" w:color="auto"/>
                            <w:bottom w:val="none" w:sz="0" w:space="0" w:color="auto"/>
                            <w:right w:val="none" w:sz="0" w:space="0" w:color="auto"/>
                          </w:divBdr>
                          <w:divsChild>
                            <w:div w:id="1842089029">
                              <w:marLeft w:val="0"/>
                              <w:marRight w:val="0"/>
                              <w:marTop w:val="0"/>
                              <w:marBottom w:val="0"/>
                              <w:divBdr>
                                <w:top w:val="none" w:sz="0" w:space="0" w:color="auto"/>
                                <w:left w:val="none" w:sz="0" w:space="0" w:color="auto"/>
                                <w:bottom w:val="none" w:sz="0" w:space="0" w:color="auto"/>
                                <w:right w:val="none" w:sz="0" w:space="0" w:color="auto"/>
                              </w:divBdr>
                              <w:divsChild>
                                <w:div w:id="3185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043761">
      <w:bodyDiv w:val="1"/>
      <w:marLeft w:val="0"/>
      <w:marRight w:val="0"/>
      <w:marTop w:val="0"/>
      <w:marBottom w:val="0"/>
      <w:divBdr>
        <w:top w:val="none" w:sz="0" w:space="0" w:color="auto"/>
        <w:left w:val="none" w:sz="0" w:space="0" w:color="auto"/>
        <w:bottom w:val="none" w:sz="0" w:space="0" w:color="auto"/>
        <w:right w:val="none" w:sz="0" w:space="0" w:color="auto"/>
      </w:divBdr>
      <w:divsChild>
        <w:div w:id="781925669">
          <w:marLeft w:val="0"/>
          <w:marRight w:val="0"/>
          <w:marTop w:val="0"/>
          <w:marBottom w:val="0"/>
          <w:divBdr>
            <w:top w:val="none" w:sz="0" w:space="0" w:color="auto"/>
            <w:left w:val="none" w:sz="0" w:space="0" w:color="auto"/>
            <w:bottom w:val="none" w:sz="0" w:space="0" w:color="auto"/>
            <w:right w:val="none" w:sz="0" w:space="0" w:color="auto"/>
          </w:divBdr>
        </w:div>
      </w:divsChild>
    </w:div>
    <w:div w:id="1573348739">
      <w:bodyDiv w:val="1"/>
      <w:marLeft w:val="0"/>
      <w:marRight w:val="0"/>
      <w:marTop w:val="0"/>
      <w:marBottom w:val="0"/>
      <w:divBdr>
        <w:top w:val="none" w:sz="0" w:space="0" w:color="auto"/>
        <w:left w:val="none" w:sz="0" w:space="0" w:color="auto"/>
        <w:bottom w:val="none" w:sz="0" w:space="0" w:color="auto"/>
        <w:right w:val="none" w:sz="0" w:space="0" w:color="auto"/>
      </w:divBdr>
      <w:divsChild>
        <w:div w:id="304941569">
          <w:marLeft w:val="0"/>
          <w:marRight w:val="0"/>
          <w:marTop w:val="90"/>
          <w:marBottom w:val="0"/>
          <w:divBdr>
            <w:top w:val="none" w:sz="0" w:space="0" w:color="auto"/>
            <w:left w:val="none" w:sz="0" w:space="0" w:color="auto"/>
            <w:bottom w:val="none" w:sz="0" w:space="0" w:color="auto"/>
            <w:right w:val="none" w:sz="0" w:space="0" w:color="auto"/>
          </w:divBdr>
          <w:divsChild>
            <w:div w:id="1418139486">
              <w:marLeft w:val="0"/>
              <w:marRight w:val="0"/>
              <w:marTop w:val="0"/>
              <w:marBottom w:val="0"/>
              <w:divBdr>
                <w:top w:val="none" w:sz="0" w:space="0" w:color="auto"/>
                <w:left w:val="none" w:sz="0" w:space="0" w:color="auto"/>
                <w:bottom w:val="none" w:sz="0" w:space="0" w:color="auto"/>
                <w:right w:val="none" w:sz="0" w:space="0" w:color="auto"/>
              </w:divBdr>
              <w:divsChild>
                <w:div w:id="1878615363">
                  <w:marLeft w:val="0"/>
                  <w:marRight w:val="0"/>
                  <w:marTop w:val="0"/>
                  <w:marBottom w:val="0"/>
                  <w:divBdr>
                    <w:top w:val="none" w:sz="0" w:space="0" w:color="auto"/>
                    <w:left w:val="none" w:sz="0" w:space="0" w:color="auto"/>
                    <w:bottom w:val="none" w:sz="0" w:space="0" w:color="auto"/>
                    <w:right w:val="none" w:sz="0" w:space="0" w:color="auto"/>
                  </w:divBdr>
                  <w:divsChild>
                    <w:div w:id="485558836">
                      <w:marLeft w:val="30"/>
                      <w:marRight w:val="30"/>
                      <w:marTop w:val="0"/>
                      <w:marBottom w:val="0"/>
                      <w:divBdr>
                        <w:top w:val="none" w:sz="0" w:space="0" w:color="auto"/>
                        <w:left w:val="none" w:sz="0" w:space="0" w:color="auto"/>
                        <w:bottom w:val="none" w:sz="0" w:space="0" w:color="auto"/>
                        <w:right w:val="none" w:sz="0" w:space="0" w:color="auto"/>
                      </w:divBdr>
                      <w:divsChild>
                        <w:div w:id="70665361">
                          <w:marLeft w:val="0"/>
                          <w:marRight w:val="0"/>
                          <w:marTop w:val="0"/>
                          <w:marBottom w:val="0"/>
                          <w:divBdr>
                            <w:top w:val="none" w:sz="0" w:space="0" w:color="auto"/>
                            <w:left w:val="none" w:sz="0" w:space="0" w:color="auto"/>
                            <w:bottom w:val="none" w:sz="0" w:space="0" w:color="auto"/>
                            <w:right w:val="none" w:sz="0" w:space="0" w:color="auto"/>
                          </w:divBdr>
                          <w:divsChild>
                            <w:div w:id="14120808">
                              <w:marLeft w:val="0"/>
                              <w:marRight w:val="0"/>
                              <w:marTop w:val="0"/>
                              <w:marBottom w:val="0"/>
                              <w:divBdr>
                                <w:top w:val="none" w:sz="0" w:space="0" w:color="auto"/>
                                <w:left w:val="none" w:sz="0" w:space="0" w:color="auto"/>
                                <w:bottom w:val="none" w:sz="0" w:space="0" w:color="auto"/>
                                <w:right w:val="none" w:sz="0" w:space="0" w:color="auto"/>
                              </w:divBdr>
                              <w:divsChild>
                                <w:div w:id="351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617614">
      <w:bodyDiv w:val="1"/>
      <w:marLeft w:val="0"/>
      <w:marRight w:val="0"/>
      <w:marTop w:val="0"/>
      <w:marBottom w:val="0"/>
      <w:divBdr>
        <w:top w:val="none" w:sz="0" w:space="0" w:color="auto"/>
        <w:left w:val="none" w:sz="0" w:space="0" w:color="auto"/>
        <w:bottom w:val="none" w:sz="0" w:space="0" w:color="auto"/>
        <w:right w:val="none" w:sz="0" w:space="0" w:color="auto"/>
      </w:divBdr>
    </w:div>
    <w:div w:id="1792868708">
      <w:bodyDiv w:val="1"/>
      <w:marLeft w:val="0"/>
      <w:marRight w:val="0"/>
      <w:marTop w:val="0"/>
      <w:marBottom w:val="0"/>
      <w:divBdr>
        <w:top w:val="none" w:sz="0" w:space="0" w:color="auto"/>
        <w:left w:val="none" w:sz="0" w:space="0" w:color="auto"/>
        <w:bottom w:val="none" w:sz="0" w:space="0" w:color="auto"/>
        <w:right w:val="none" w:sz="0" w:space="0" w:color="auto"/>
      </w:divBdr>
    </w:div>
    <w:div w:id="1976373000">
      <w:bodyDiv w:val="1"/>
      <w:marLeft w:val="0"/>
      <w:marRight w:val="0"/>
      <w:marTop w:val="0"/>
      <w:marBottom w:val="0"/>
      <w:divBdr>
        <w:top w:val="none" w:sz="0" w:space="0" w:color="auto"/>
        <w:left w:val="none" w:sz="0" w:space="0" w:color="auto"/>
        <w:bottom w:val="none" w:sz="0" w:space="0" w:color="auto"/>
        <w:right w:val="none" w:sz="0" w:space="0" w:color="auto"/>
      </w:divBdr>
    </w:div>
    <w:div w:id="1981420879">
      <w:bodyDiv w:val="1"/>
      <w:marLeft w:val="0"/>
      <w:marRight w:val="0"/>
      <w:marTop w:val="0"/>
      <w:marBottom w:val="0"/>
      <w:divBdr>
        <w:top w:val="none" w:sz="0" w:space="0" w:color="auto"/>
        <w:left w:val="none" w:sz="0" w:space="0" w:color="auto"/>
        <w:bottom w:val="none" w:sz="0" w:space="0" w:color="auto"/>
        <w:right w:val="none" w:sz="0" w:space="0" w:color="auto"/>
      </w:divBdr>
      <w:divsChild>
        <w:div w:id="833182956">
          <w:marLeft w:val="0"/>
          <w:marRight w:val="0"/>
          <w:marTop w:val="90"/>
          <w:marBottom w:val="0"/>
          <w:divBdr>
            <w:top w:val="none" w:sz="0" w:space="0" w:color="auto"/>
            <w:left w:val="none" w:sz="0" w:space="0" w:color="auto"/>
            <w:bottom w:val="none" w:sz="0" w:space="0" w:color="auto"/>
            <w:right w:val="none" w:sz="0" w:space="0" w:color="auto"/>
          </w:divBdr>
          <w:divsChild>
            <w:div w:id="722295682">
              <w:marLeft w:val="0"/>
              <w:marRight w:val="0"/>
              <w:marTop w:val="0"/>
              <w:marBottom w:val="0"/>
              <w:divBdr>
                <w:top w:val="none" w:sz="0" w:space="0" w:color="auto"/>
                <w:left w:val="none" w:sz="0" w:space="0" w:color="auto"/>
                <w:bottom w:val="none" w:sz="0" w:space="0" w:color="auto"/>
                <w:right w:val="none" w:sz="0" w:space="0" w:color="auto"/>
              </w:divBdr>
              <w:divsChild>
                <w:div w:id="917254015">
                  <w:marLeft w:val="0"/>
                  <w:marRight w:val="0"/>
                  <w:marTop w:val="0"/>
                  <w:marBottom w:val="0"/>
                  <w:divBdr>
                    <w:top w:val="none" w:sz="0" w:space="0" w:color="auto"/>
                    <w:left w:val="none" w:sz="0" w:space="0" w:color="auto"/>
                    <w:bottom w:val="none" w:sz="0" w:space="0" w:color="auto"/>
                    <w:right w:val="none" w:sz="0" w:space="0" w:color="auto"/>
                  </w:divBdr>
                  <w:divsChild>
                    <w:div w:id="314377775">
                      <w:marLeft w:val="30"/>
                      <w:marRight w:val="30"/>
                      <w:marTop w:val="0"/>
                      <w:marBottom w:val="0"/>
                      <w:divBdr>
                        <w:top w:val="none" w:sz="0" w:space="0" w:color="auto"/>
                        <w:left w:val="none" w:sz="0" w:space="0" w:color="auto"/>
                        <w:bottom w:val="none" w:sz="0" w:space="0" w:color="auto"/>
                        <w:right w:val="none" w:sz="0" w:space="0" w:color="auto"/>
                      </w:divBdr>
                      <w:divsChild>
                        <w:div w:id="1216551144">
                          <w:marLeft w:val="0"/>
                          <w:marRight w:val="0"/>
                          <w:marTop w:val="0"/>
                          <w:marBottom w:val="0"/>
                          <w:divBdr>
                            <w:top w:val="none" w:sz="0" w:space="0" w:color="auto"/>
                            <w:left w:val="none" w:sz="0" w:space="0" w:color="auto"/>
                            <w:bottom w:val="none" w:sz="0" w:space="0" w:color="auto"/>
                            <w:right w:val="none" w:sz="0" w:space="0" w:color="auto"/>
                          </w:divBdr>
                          <w:divsChild>
                            <w:div w:id="389620850">
                              <w:marLeft w:val="0"/>
                              <w:marRight w:val="0"/>
                              <w:marTop w:val="0"/>
                              <w:marBottom w:val="0"/>
                              <w:divBdr>
                                <w:top w:val="none" w:sz="0" w:space="0" w:color="auto"/>
                                <w:left w:val="none" w:sz="0" w:space="0" w:color="auto"/>
                                <w:bottom w:val="none" w:sz="0" w:space="0" w:color="auto"/>
                                <w:right w:val="none" w:sz="0" w:space="0" w:color="auto"/>
                              </w:divBdr>
                              <w:divsChild>
                                <w:div w:id="9698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cw.ac.at/tax-bp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cw.ac.at/taxc-mp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cw.ac.a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franziska.salcher@hcw.ac.a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cw.ac.at/pressro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3748</Characters>
  <Application>Microsoft Office Word</Application>
  <DocSecurity>0</DocSecurity>
  <Lines>63</Lines>
  <Paragraphs>27</Paragraphs>
  <ScaleCrop>false</ScaleCrop>
  <HeadingPairs>
    <vt:vector size="2" baseType="variant">
      <vt:variant>
        <vt:lpstr>Titel</vt:lpstr>
      </vt:variant>
      <vt:variant>
        <vt:i4>1</vt:i4>
      </vt:variant>
    </vt:vector>
  </HeadingPairs>
  <TitlesOfParts>
    <vt:vector size="1" baseType="lpstr">
      <vt:lpstr>Presseinformation</vt:lpstr>
    </vt:vector>
  </TitlesOfParts>
  <Company>FH-CAMPUS WIEN</Company>
  <LinksUpToDate>false</LinksUpToDate>
  <CharactersWithSpaces>4195</CharactersWithSpaces>
  <SharedDoc>false</SharedDoc>
  <HLinks>
    <vt:vector size="18" baseType="variant">
      <vt:variant>
        <vt:i4>4063357</vt:i4>
      </vt:variant>
      <vt:variant>
        <vt:i4>6</vt:i4>
      </vt:variant>
      <vt:variant>
        <vt:i4>0</vt:i4>
      </vt:variant>
      <vt:variant>
        <vt:i4>5</vt:i4>
      </vt:variant>
      <vt:variant>
        <vt:lpwstr>http://www.fh-campuswien.ac.at/</vt:lpwstr>
      </vt:variant>
      <vt:variant>
        <vt:lpwstr/>
      </vt:variant>
      <vt:variant>
        <vt:i4>65636</vt:i4>
      </vt:variant>
      <vt:variant>
        <vt:i4>3</vt:i4>
      </vt:variant>
      <vt:variant>
        <vt:i4>0</vt:i4>
      </vt:variant>
      <vt:variant>
        <vt:i4>5</vt:i4>
      </vt:variant>
      <vt:variant>
        <vt:lpwstr>mailto:vorname.nachname@fh-campuswien.ac.at</vt:lpwstr>
      </vt:variant>
      <vt:variant>
        <vt:lpwstr/>
      </vt:variant>
      <vt:variant>
        <vt:i4>4063357</vt:i4>
      </vt:variant>
      <vt:variant>
        <vt:i4>0</vt:i4>
      </vt:variant>
      <vt:variant>
        <vt:i4>0</vt:i4>
      </vt:variant>
      <vt:variant>
        <vt:i4>5</vt:i4>
      </vt:variant>
      <vt:variant>
        <vt:lpwstr>http://www.fh-campuswien.ac.at/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Petra Undesser</dc:creator>
  <cp:keywords/>
  <cp:lastModifiedBy>Salcher Franziska</cp:lastModifiedBy>
  <cp:revision>6</cp:revision>
  <cp:lastPrinted>2011-04-19T09:20:00Z</cp:lastPrinted>
  <dcterms:created xsi:type="dcterms:W3CDTF">2026-02-02T12:09:00Z</dcterms:created>
  <dcterms:modified xsi:type="dcterms:W3CDTF">2026-02-09T14:22:00Z</dcterms:modified>
</cp:coreProperties>
</file>