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AC" w:rsidRPr="00132BC2" w:rsidRDefault="007D75AC" w:rsidP="007D75AC">
      <w:pPr>
        <w:pStyle w:val="PA1TITEL"/>
        <w:spacing w:line="276" w:lineRule="auto"/>
        <w:rPr>
          <w:rFonts w:cs="Arial"/>
          <w:szCs w:val="24"/>
        </w:rPr>
      </w:pPr>
      <w:r w:rsidRPr="00132BC2">
        <w:rPr>
          <w:rFonts w:cs="Arial"/>
          <w:szCs w:val="24"/>
        </w:rPr>
        <w:t>MEDIENINFORMATION</w:t>
      </w:r>
      <w:bookmarkStart w:id="0" w:name="OLE_LINK1"/>
      <w:bookmarkStart w:id="1" w:name="OLE_LINK2"/>
    </w:p>
    <w:p w:rsidR="00E86D5D" w:rsidRPr="00132BC2" w:rsidRDefault="00233140" w:rsidP="005530D0">
      <w:pPr>
        <w:spacing w:before="120" w:after="0" w:line="300" w:lineRule="atLeast"/>
        <w:rPr>
          <w:rFonts w:ascii="Verdana" w:eastAsia="Times" w:hAnsi="Verdana" w:cs="Arial"/>
          <w:b/>
          <w:sz w:val="24"/>
          <w:szCs w:val="24"/>
          <w:lang w:eastAsia="de-DE"/>
        </w:rPr>
      </w:pPr>
      <w:r w:rsidRPr="00132BC2">
        <w:rPr>
          <w:rFonts w:ascii="Verdana" w:eastAsia="Times" w:hAnsi="Verdana" w:cs="Arial"/>
          <w:b/>
          <w:sz w:val="24"/>
          <w:szCs w:val="24"/>
          <w:lang w:eastAsia="de-DE"/>
        </w:rPr>
        <w:t>Erster Österreichischer pflegewissenschaftlicher Hochschultag an der FH Campus Wien</w:t>
      </w:r>
    </w:p>
    <w:bookmarkEnd w:id="0"/>
    <w:bookmarkEnd w:id="1"/>
    <w:p w:rsidR="00F679C2" w:rsidRPr="00132BC2" w:rsidRDefault="00F91F32" w:rsidP="009432C2">
      <w:pPr>
        <w:pStyle w:val="Default"/>
        <w:spacing w:line="260" w:lineRule="exact"/>
        <w:rPr>
          <w:rFonts w:ascii="Verdana" w:hAnsi="Verdana"/>
          <w:sz w:val="20"/>
          <w:szCs w:val="20"/>
        </w:rPr>
      </w:pPr>
      <w:r w:rsidRPr="00132BC2">
        <w:rPr>
          <w:rFonts w:ascii="Verdana" w:hAnsi="Verdana"/>
          <w:sz w:val="20"/>
          <w:szCs w:val="20"/>
        </w:rPr>
        <w:t>(Wien, 1</w:t>
      </w:r>
      <w:r w:rsidR="002C4DA9">
        <w:rPr>
          <w:rFonts w:ascii="Verdana" w:hAnsi="Verdana"/>
          <w:sz w:val="20"/>
          <w:szCs w:val="20"/>
        </w:rPr>
        <w:t>6</w:t>
      </w:r>
      <w:r w:rsidRPr="00132BC2">
        <w:rPr>
          <w:rFonts w:ascii="Verdana" w:hAnsi="Verdana"/>
          <w:sz w:val="20"/>
          <w:szCs w:val="20"/>
        </w:rPr>
        <w:t>. März 2015) Am 27</w:t>
      </w:r>
      <w:r w:rsidR="00667A11" w:rsidRPr="00132BC2">
        <w:rPr>
          <w:rFonts w:ascii="Verdana" w:hAnsi="Verdana"/>
          <w:sz w:val="20"/>
          <w:szCs w:val="20"/>
        </w:rPr>
        <w:t xml:space="preserve">. März findet </w:t>
      </w:r>
      <w:r w:rsidR="00DD3761" w:rsidRPr="00132BC2">
        <w:rPr>
          <w:rFonts w:ascii="Verdana" w:hAnsi="Verdana"/>
          <w:sz w:val="20"/>
          <w:szCs w:val="20"/>
        </w:rPr>
        <w:t>von 10.00 bis 17.00 Uhr der Erste Österrei</w:t>
      </w:r>
      <w:r w:rsidR="00851CA4" w:rsidRPr="00132BC2">
        <w:rPr>
          <w:rFonts w:ascii="Verdana" w:hAnsi="Verdana"/>
          <w:sz w:val="20"/>
          <w:szCs w:val="20"/>
        </w:rPr>
        <w:t>chische pflegewissenschaftliche</w:t>
      </w:r>
      <w:r w:rsidR="00DD3761" w:rsidRPr="00132BC2">
        <w:rPr>
          <w:rFonts w:ascii="Verdana" w:hAnsi="Verdana"/>
          <w:sz w:val="20"/>
          <w:szCs w:val="20"/>
        </w:rPr>
        <w:t xml:space="preserve"> Hochschultag an der FH Campus Wien statt. </w:t>
      </w:r>
      <w:r w:rsidR="00D21092" w:rsidRPr="00132BC2">
        <w:rPr>
          <w:rFonts w:ascii="Verdana" w:hAnsi="Verdana"/>
          <w:sz w:val="20"/>
          <w:szCs w:val="20"/>
        </w:rPr>
        <w:t xml:space="preserve">Initiiert von der Gesellschaft der Pflegewissenschaft </w:t>
      </w:r>
      <w:r w:rsidR="00F679C2" w:rsidRPr="00132BC2">
        <w:rPr>
          <w:rFonts w:ascii="Verdana" w:hAnsi="Verdana"/>
          <w:sz w:val="20"/>
          <w:szCs w:val="20"/>
        </w:rPr>
        <w:t xml:space="preserve">schafft die Veranstaltung </w:t>
      </w:r>
      <w:r w:rsidR="00851CA4" w:rsidRPr="00132BC2">
        <w:rPr>
          <w:rFonts w:ascii="Verdana" w:hAnsi="Verdana"/>
          <w:sz w:val="20"/>
          <w:szCs w:val="20"/>
        </w:rPr>
        <w:t xml:space="preserve">neben fachlichem Diskurs </w:t>
      </w:r>
      <w:r w:rsidR="00F679C2" w:rsidRPr="00132BC2">
        <w:rPr>
          <w:rFonts w:ascii="Verdana" w:hAnsi="Verdana"/>
          <w:sz w:val="20"/>
          <w:szCs w:val="20"/>
        </w:rPr>
        <w:t xml:space="preserve">eine Plattform für die Präsentation von </w:t>
      </w:r>
      <w:r w:rsidR="00655920" w:rsidRPr="00132BC2">
        <w:rPr>
          <w:rFonts w:ascii="Verdana" w:hAnsi="Verdana"/>
          <w:sz w:val="20"/>
          <w:szCs w:val="20"/>
        </w:rPr>
        <w:t>Forschungs</w:t>
      </w:r>
      <w:r w:rsidR="00F679C2" w:rsidRPr="00132BC2">
        <w:rPr>
          <w:rFonts w:ascii="Verdana" w:hAnsi="Verdana"/>
          <w:sz w:val="20"/>
          <w:szCs w:val="20"/>
        </w:rPr>
        <w:t xml:space="preserve">arbeiten </w:t>
      </w:r>
      <w:r w:rsidR="00DE4AE4" w:rsidRPr="00132BC2">
        <w:rPr>
          <w:rFonts w:ascii="Verdana" w:hAnsi="Verdana"/>
          <w:sz w:val="20"/>
          <w:szCs w:val="20"/>
        </w:rPr>
        <w:t xml:space="preserve">der </w:t>
      </w:r>
      <w:r w:rsidR="00F679C2" w:rsidRPr="00132BC2">
        <w:rPr>
          <w:rFonts w:ascii="Verdana" w:hAnsi="Verdana"/>
          <w:sz w:val="20"/>
          <w:szCs w:val="20"/>
        </w:rPr>
        <w:t>österrei</w:t>
      </w:r>
      <w:r w:rsidR="008D1D8D" w:rsidRPr="00132BC2">
        <w:rPr>
          <w:rFonts w:ascii="Verdana" w:hAnsi="Verdana"/>
          <w:sz w:val="20"/>
          <w:szCs w:val="20"/>
        </w:rPr>
        <w:t>chischen Pflege</w:t>
      </w:r>
      <w:r w:rsidR="00827D6C">
        <w:rPr>
          <w:rFonts w:ascii="Verdana" w:hAnsi="Verdana"/>
          <w:sz w:val="20"/>
          <w:szCs w:val="20"/>
        </w:rPr>
        <w:t>wissenschafts</w:t>
      </w:r>
      <w:r w:rsidR="008D1D8D" w:rsidRPr="00132BC2">
        <w:rPr>
          <w:rFonts w:ascii="Verdana" w:hAnsi="Verdana"/>
          <w:sz w:val="20"/>
          <w:szCs w:val="20"/>
        </w:rPr>
        <w:t>studiengänge</w:t>
      </w:r>
      <w:r w:rsidR="00F679C2" w:rsidRPr="00132BC2">
        <w:rPr>
          <w:rFonts w:ascii="Verdana" w:hAnsi="Verdana"/>
          <w:sz w:val="20"/>
          <w:szCs w:val="20"/>
        </w:rPr>
        <w:t xml:space="preserve">. </w:t>
      </w:r>
    </w:p>
    <w:p w:rsidR="00FE5E5F" w:rsidRPr="00132BC2" w:rsidRDefault="00FE5E5F" w:rsidP="009432C2">
      <w:pPr>
        <w:pStyle w:val="Default"/>
        <w:spacing w:line="260" w:lineRule="exact"/>
        <w:rPr>
          <w:rFonts w:ascii="Verdana" w:hAnsi="Verdana"/>
          <w:sz w:val="20"/>
          <w:szCs w:val="20"/>
        </w:rPr>
      </w:pPr>
    </w:p>
    <w:p w:rsidR="00E9260A" w:rsidRPr="00132BC2" w:rsidRDefault="00A1615B" w:rsidP="00365801">
      <w:pPr>
        <w:pStyle w:val="Default"/>
        <w:spacing w:line="300" w:lineRule="exact"/>
        <w:rPr>
          <w:rFonts w:ascii="Verdana" w:hAnsi="Verdana"/>
          <w:sz w:val="20"/>
          <w:szCs w:val="20"/>
        </w:rPr>
      </w:pPr>
      <w:r w:rsidRPr="00132BC2">
        <w:rPr>
          <w:rFonts w:ascii="Verdana" w:hAnsi="Verdana"/>
          <w:sz w:val="20"/>
          <w:szCs w:val="20"/>
        </w:rPr>
        <w:t>Der unabhängige Austausch mit österreichischen Hochschulen ist der Gesellschaft der</w:t>
      </w:r>
      <w:r w:rsidR="00FA304C" w:rsidRPr="00132BC2">
        <w:rPr>
          <w:rFonts w:ascii="Verdana" w:hAnsi="Verdana"/>
          <w:sz w:val="20"/>
          <w:szCs w:val="20"/>
        </w:rPr>
        <w:t xml:space="preserve"> Pflegewissenschaft ein großes</w:t>
      </w:r>
      <w:r w:rsidRPr="00132BC2">
        <w:rPr>
          <w:rFonts w:ascii="Verdana" w:hAnsi="Verdana"/>
          <w:sz w:val="20"/>
          <w:szCs w:val="20"/>
        </w:rPr>
        <w:t xml:space="preserve"> Anliegen. </w:t>
      </w:r>
      <w:r w:rsidR="00E9260A" w:rsidRPr="00132BC2">
        <w:rPr>
          <w:rFonts w:ascii="Verdana" w:hAnsi="Verdana"/>
          <w:sz w:val="20"/>
          <w:szCs w:val="20"/>
        </w:rPr>
        <w:t>Denn s</w:t>
      </w:r>
      <w:r w:rsidRPr="00132BC2">
        <w:rPr>
          <w:rFonts w:ascii="Verdana" w:hAnsi="Verdana"/>
          <w:sz w:val="20"/>
          <w:szCs w:val="20"/>
        </w:rPr>
        <w:t xml:space="preserve">ystematische, wissenschaftliche Forschung unterstützt bei der theoriegeleiteten Praxisentwicklung </w:t>
      </w:r>
      <w:r w:rsidR="00E9260A" w:rsidRPr="00132BC2">
        <w:rPr>
          <w:rFonts w:ascii="Verdana" w:hAnsi="Verdana"/>
          <w:sz w:val="20"/>
          <w:szCs w:val="20"/>
        </w:rPr>
        <w:t>der Pflege, einem der Zi</w:t>
      </w:r>
      <w:r w:rsidR="00FA304C" w:rsidRPr="00132BC2">
        <w:rPr>
          <w:rFonts w:ascii="Verdana" w:hAnsi="Verdana"/>
          <w:sz w:val="20"/>
          <w:szCs w:val="20"/>
        </w:rPr>
        <w:t>ele der Organisat</w:t>
      </w:r>
      <w:r w:rsidR="00232A86" w:rsidRPr="00132BC2">
        <w:rPr>
          <w:rFonts w:ascii="Verdana" w:hAnsi="Verdana"/>
          <w:sz w:val="20"/>
          <w:szCs w:val="20"/>
        </w:rPr>
        <w:t>ion</w:t>
      </w:r>
      <w:r w:rsidR="00E9260A" w:rsidRPr="00132BC2">
        <w:rPr>
          <w:rFonts w:ascii="Verdana" w:hAnsi="Verdana"/>
          <w:sz w:val="20"/>
          <w:szCs w:val="20"/>
        </w:rPr>
        <w:t>.</w:t>
      </w:r>
    </w:p>
    <w:p w:rsidR="009640F7" w:rsidRPr="00132BC2" w:rsidRDefault="00FE5E5F" w:rsidP="00365801">
      <w:pPr>
        <w:pStyle w:val="Default"/>
        <w:spacing w:line="300" w:lineRule="exact"/>
        <w:rPr>
          <w:rFonts w:ascii="Verdana" w:hAnsi="Verdana"/>
          <w:sz w:val="20"/>
          <w:szCs w:val="20"/>
        </w:rPr>
      </w:pPr>
      <w:r w:rsidRPr="00132BC2">
        <w:rPr>
          <w:rFonts w:ascii="Verdana" w:hAnsi="Verdana"/>
          <w:sz w:val="20"/>
          <w:szCs w:val="20"/>
        </w:rPr>
        <w:t>Um die</w:t>
      </w:r>
      <w:r w:rsidR="00232A86" w:rsidRPr="00132BC2">
        <w:rPr>
          <w:rFonts w:ascii="Verdana" w:hAnsi="Verdana"/>
          <w:sz w:val="20"/>
          <w:szCs w:val="20"/>
        </w:rPr>
        <w:t>se</w:t>
      </w:r>
      <w:r w:rsidRPr="00132BC2">
        <w:rPr>
          <w:rFonts w:ascii="Verdana" w:hAnsi="Verdana"/>
          <w:sz w:val="20"/>
          <w:szCs w:val="20"/>
        </w:rPr>
        <w:t xml:space="preserve"> Vernetzung weiter zu fördern, </w:t>
      </w:r>
      <w:r w:rsidR="009F2139" w:rsidRPr="00132BC2">
        <w:rPr>
          <w:rFonts w:ascii="Verdana" w:hAnsi="Verdana"/>
          <w:sz w:val="20"/>
          <w:szCs w:val="20"/>
        </w:rPr>
        <w:t>sind</w:t>
      </w:r>
      <w:r w:rsidR="00637F42" w:rsidRPr="00132BC2">
        <w:rPr>
          <w:rFonts w:ascii="Verdana" w:hAnsi="Verdana"/>
          <w:sz w:val="20"/>
          <w:szCs w:val="20"/>
        </w:rPr>
        <w:t xml:space="preserve"> beim E</w:t>
      </w:r>
      <w:r w:rsidRPr="00132BC2">
        <w:rPr>
          <w:rFonts w:ascii="Verdana" w:hAnsi="Verdana"/>
          <w:sz w:val="20"/>
          <w:szCs w:val="20"/>
        </w:rPr>
        <w:t xml:space="preserve">rsten Österreichischen pflegewissenschaftlichen Hochschultag </w:t>
      </w:r>
      <w:proofErr w:type="spellStart"/>
      <w:r w:rsidRPr="00132BC2">
        <w:rPr>
          <w:rFonts w:ascii="Verdana" w:hAnsi="Verdana"/>
          <w:sz w:val="20"/>
          <w:szCs w:val="20"/>
        </w:rPr>
        <w:t>ExpertInnen</w:t>
      </w:r>
      <w:proofErr w:type="spellEnd"/>
      <w:r w:rsidRPr="00132BC2">
        <w:rPr>
          <w:rFonts w:ascii="Verdana" w:hAnsi="Verdana"/>
          <w:sz w:val="20"/>
          <w:szCs w:val="20"/>
        </w:rPr>
        <w:t xml:space="preserve"> der Pflegewissenschaft </w:t>
      </w:r>
      <w:r w:rsidR="00CA3766" w:rsidRPr="00132BC2">
        <w:rPr>
          <w:rFonts w:ascii="Verdana" w:hAnsi="Verdana"/>
          <w:sz w:val="20"/>
          <w:szCs w:val="20"/>
        </w:rPr>
        <w:t>von Universitäten und Fachhochschulen</w:t>
      </w:r>
      <w:r w:rsidR="00637F42" w:rsidRPr="00132BC2">
        <w:rPr>
          <w:rFonts w:ascii="Verdana" w:hAnsi="Verdana"/>
          <w:sz w:val="20"/>
          <w:szCs w:val="20"/>
        </w:rPr>
        <w:t xml:space="preserve"> </w:t>
      </w:r>
      <w:r w:rsidR="009F2139" w:rsidRPr="00132BC2">
        <w:rPr>
          <w:rFonts w:ascii="Verdana" w:hAnsi="Verdana"/>
          <w:sz w:val="20"/>
          <w:szCs w:val="20"/>
        </w:rPr>
        <w:t>geladen</w:t>
      </w:r>
      <w:r w:rsidR="009640F7" w:rsidRPr="00132BC2">
        <w:rPr>
          <w:rFonts w:ascii="Verdana" w:hAnsi="Verdana"/>
          <w:sz w:val="20"/>
          <w:szCs w:val="20"/>
        </w:rPr>
        <w:t>. Fachv</w:t>
      </w:r>
      <w:r w:rsidRPr="00132BC2">
        <w:rPr>
          <w:rFonts w:ascii="Verdana" w:hAnsi="Verdana"/>
          <w:sz w:val="20"/>
          <w:szCs w:val="20"/>
        </w:rPr>
        <w:t xml:space="preserve">orträge </w:t>
      </w:r>
      <w:r w:rsidR="009640F7" w:rsidRPr="00132BC2">
        <w:rPr>
          <w:rFonts w:ascii="Verdana" w:hAnsi="Verdana"/>
          <w:sz w:val="20"/>
          <w:szCs w:val="20"/>
        </w:rPr>
        <w:t xml:space="preserve">geben Einblick in Themen wie </w:t>
      </w:r>
      <w:r w:rsidR="00C61432" w:rsidRPr="00132BC2">
        <w:rPr>
          <w:rFonts w:ascii="Verdana" w:hAnsi="Verdana"/>
          <w:sz w:val="20"/>
          <w:szCs w:val="20"/>
        </w:rPr>
        <w:t xml:space="preserve">die </w:t>
      </w:r>
      <w:r w:rsidR="005B2DBB" w:rsidRPr="00132BC2">
        <w:rPr>
          <w:rFonts w:ascii="Verdana" w:hAnsi="Verdana"/>
          <w:sz w:val="20"/>
          <w:szCs w:val="20"/>
        </w:rPr>
        <w:t>Perspektive</w:t>
      </w:r>
      <w:r w:rsidR="00A8693E" w:rsidRPr="00132BC2">
        <w:rPr>
          <w:rFonts w:ascii="Verdana" w:hAnsi="Verdana"/>
          <w:sz w:val="20"/>
          <w:szCs w:val="20"/>
        </w:rPr>
        <w:t>n</w:t>
      </w:r>
      <w:r w:rsidR="005B2DBB" w:rsidRPr="00132BC2">
        <w:rPr>
          <w:rFonts w:ascii="Verdana" w:hAnsi="Verdana"/>
          <w:sz w:val="20"/>
          <w:szCs w:val="20"/>
        </w:rPr>
        <w:t xml:space="preserve"> von Menschen mit chronischer Erkrankung oder </w:t>
      </w:r>
      <w:r w:rsidR="00A92366">
        <w:rPr>
          <w:rFonts w:ascii="Verdana" w:hAnsi="Verdana"/>
          <w:sz w:val="20"/>
          <w:szCs w:val="20"/>
        </w:rPr>
        <w:t xml:space="preserve">die Belastung pflegender </w:t>
      </w:r>
      <w:proofErr w:type="spellStart"/>
      <w:r w:rsidR="00A92366">
        <w:rPr>
          <w:rFonts w:ascii="Verdana" w:hAnsi="Verdana"/>
          <w:sz w:val="20"/>
          <w:szCs w:val="20"/>
        </w:rPr>
        <w:t>EhepartnerInnen</w:t>
      </w:r>
      <w:proofErr w:type="spellEnd"/>
      <w:r w:rsidR="00A92366">
        <w:rPr>
          <w:rFonts w:ascii="Verdana" w:hAnsi="Verdana"/>
          <w:sz w:val="20"/>
          <w:szCs w:val="20"/>
        </w:rPr>
        <w:t xml:space="preserve"> am Beispiel von Menschen mit Morbus Parkinson.</w:t>
      </w:r>
    </w:p>
    <w:p w:rsidR="005B2DBB" w:rsidRDefault="00D4363A" w:rsidP="005B2DBB">
      <w:pPr>
        <w:pStyle w:val="Default"/>
        <w:spacing w:line="300" w:lineRule="exact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Auch Studierende und AbsolventI</w:t>
      </w:r>
      <w:bookmarkStart w:id="2" w:name="_GoBack"/>
      <w:bookmarkEnd w:id="2"/>
      <w:r w:rsidR="005B2DBB" w:rsidRPr="00132BC2">
        <w:rPr>
          <w:rFonts w:ascii="Verdana" w:hAnsi="Verdana"/>
          <w:sz w:val="20"/>
          <w:szCs w:val="20"/>
        </w:rPr>
        <w:t>nnen im Bereich der Pflegewissenschaft kommen zu Wort</w:t>
      </w:r>
      <w:r w:rsidR="00347361">
        <w:rPr>
          <w:rFonts w:ascii="Verdana" w:hAnsi="Verdana"/>
          <w:sz w:val="20"/>
          <w:szCs w:val="20"/>
        </w:rPr>
        <w:t xml:space="preserve"> und </w:t>
      </w:r>
      <w:r w:rsidR="005B2DBB" w:rsidRPr="00132BC2">
        <w:rPr>
          <w:rFonts w:ascii="Verdana" w:hAnsi="Verdana"/>
          <w:sz w:val="20"/>
          <w:szCs w:val="20"/>
        </w:rPr>
        <w:t xml:space="preserve">stellen </w:t>
      </w:r>
      <w:r w:rsidR="005B2DBB" w:rsidRPr="00132BC2">
        <w:rPr>
          <w:rFonts w:ascii="Verdana" w:hAnsi="Verdana"/>
          <w:sz w:val="20"/>
        </w:rPr>
        <w:t>ihre empirischen Forschungs- oder Literaturarbeiten aus den Jahren 2013/14 vor</w:t>
      </w:r>
      <w:r w:rsidR="00347361">
        <w:rPr>
          <w:rFonts w:ascii="Verdana" w:hAnsi="Verdana"/>
          <w:sz w:val="20"/>
        </w:rPr>
        <w:t xml:space="preserve">. Dadurch haben sie die </w:t>
      </w:r>
      <w:r w:rsidR="005B2DBB" w:rsidRPr="00132BC2">
        <w:rPr>
          <w:rFonts w:ascii="Verdana" w:hAnsi="Verdana"/>
          <w:sz w:val="20"/>
        </w:rPr>
        <w:t>Möglichkeit, über die Ausbildungsstätte hinaus mit der Fachöffentlichkeit in Kontakt zu kommen</w:t>
      </w:r>
      <w:r w:rsidR="00347361">
        <w:rPr>
          <w:rFonts w:ascii="Verdana" w:hAnsi="Verdana"/>
          <w:sz w:val="20"/>
        </w:rPr>
        <w:t xml:space="preserve"> und ihre wissenschaftlichen Erkenntnisse in der pflegerische</w:t>
      </w:r>
      <w:r w:rsidR="0043740B">
        <w:rPr>
          <w:rFonts w:ascii="Verdana" w:hAnsi="Verdana"/>
          <w:sz w:val="20"/>
        </w:rPr>
        <w:t>n</w:t>
      </w:r>
      <w:r w:rsidR="00347361">
        <w:rPr>
          <w:rFonts w:ascii="Verdana" w:hAnsi="Verdana"/>
          <w:sz w:val="20"/>
        </w:rPr>
        <w:t xml:space="preserve"> Praxis zu etablieren</w:t>
      </w:r>
      <w:r w:rsidR="005B2DBB" w:rsidRPr="00132BC2">
        <w:rPr>
          <w:rFonts w:ascii="Verdana" w:hAnsi="Verdana"/>
          <w:sz w:val="20"/>
        </w:rPr>
        <w:t>.</w:t>
      </w:r>
      <w:r w:rsidR="00A8693E" w:rsidRPr="00132BC2">
        <w:rPr>
          <w:rFonts w:ascii="Verdana" w:hAnsi="Verdana"/>
          <w:sz w:val="20"/>
        </w:rPr>
        <w:t xml:space="preserve"> </w:t>
      </w:r>
    </w:p>
    <w:p w:rsidR="00347361" w:rsidRDefault="00347361" w:rsidP="005B2DBB">
      <w:pPr>
        <w:pStyle w:val="Default"/>
        <w:spacing w:line="300" w:lineRule="exact"/>
        <w:rPr>
          <w:rFonts w:ascii="Verdana" w:hAnsi="Verdana"/>
          <w:sz w:val="20"/>
        </w:rPr>
      </w:pPr>
    </w:p>
    <w:p w:rsidR="006832D3" w:rsidRPr="00132BC2" w:rsidRDefault="006832D3" w:rsidP="006832D3">
      <w:pPr>
        <w:pStyle w:val="PA7HeadlineBoilerplate"/>
        <w:spacing w:before="0" w:after="60" w:line="300" w:lineRule="exact"/>
        <w:rPr>
          <w:rFonts w:eastAsia="Times" w:cs="Arial"/>
          <w:b w:val="0"/>
          <w:bCs w:val="0"/>
          <w:color w:val="000000"/>
          <w:sz w:val="20"/>
          <w:lang w:val="de-AT" w:eastAsia="de-AT"/>
        </w:rPr>
      </w:pPr>
      <w:r w:rsidRPr="00132BC2">
        <w:rPr>
          <w:rFonts w:eastAsia="Times" w:cs="Arial"/>
          <w:b w:val="0"/>
          <w:bCs w:val="0"/>
          <w:color w:val="000000"/>
          <w:sz w:val="20"/>
          <w:lang w:val="de-AT" w:eastAsia="de-AT"/>
        </w:rPr>
        <w:t>Weitere Informationen</w:t>
      </w:r>
      <w:r w:rsidR="00347361">
        <w:rPr>
          <w:rFonts w:eastAsia="Times" w:cs="Arial"/>
          <w:b w:val="0"/>
          <w:bCs w:val="0"/>
          <w:color w:val="000000"/>
          <w:sz w:val="20"/>
          <w:lang w:val="de-AT" w:eastAsia="de-AT"/>
        </w:rPr>
        <w:t xml:space="preserve"> finden Sie</w:t>
      </w:r>
      <w:r w:rsidR="00A8693E" w:rsidRPr="00132BC2">
        <w:rPr>
          <w:rFonts w:eastAsia="Times" w:cs="Arial"/>
          <w:b w:val="0"/>
          <w:bCs w:val="0"/>
          <w:color w:val="000000"/>
          <w:sz w:val="20"/>
          <w:lang w:val="de-AT" w:eastAsia="de-AT"/>
        </w:rPr>
        <w:t xml:space="preserve"> auf</w:t>
      </w:r>
      <w:r w:rsidRPr="00132BC2">
        <w:rPr>
          <w:rFonts w:eastAsia="Times" w:cs="Arial"/>
          <w:b w:val="0"/>
          <w:bCs w:val="0"/>
          <w:color w:val="000000"/>
          <w:sz w:val="20"/>
          <w:lang w:val="de-AT" w:eastAsia="de-AT"/>
        </w:rPr>
        <w:t xml:space="preserve">: </w:t>
      </w:r>
      <w:hyperlink r:id="rId9" w:history="1">
        <w:r w:rsidRPr="00132BC2">
          <w:rPr>
            <w:rStyle w:val="Hyperlink"/>
            <w:rFonts w:eastAsia="Times" w:cs="Arial"/>
            <w:b w:val="0"/>
            <w:bCs w:val="0"/>
            <w:sz w:val="20"/>
            <w:lang w:val="de-AT" w:eastAsia="de-AT"/>
          </w:rPr>
          <w:t>https://www.oegkv.at/fachargen/gesellschaft-der-pflegewissenschaft/hochschultag-2015/</w:t>
        </w:r>
      </w:hyperlink>
    </w:p>
    <w:p w:rsidR="00233140" w:rsidRPr="00132BC2" w:rsidRDefault="00233140" w:rsidP="00233140">
      <w:pPr>
        <w:pStyle w:val="PA7HeadlineBoilerplate"/>
        <w:spacing w:before="0" w:after="60"/>
        <w:rPr>
          <w:sz w:val="22"/>
          <w:szCs w:val="22"/>
        </w:rPr>
      </w:pPr>
    </w:p>
    <w:p w:rsidR="00315AC6" w:rsidRPr="00132BC2" w:rsidRDefault="007D75AC" w:rsidP="00233140">
      <w:pPr>
        <w:pStyle w:val="PA7HeadlineBoilerplate"/>
        <w:spacing w:before="0" w:after="60"/>
        <w:rPr>
          <w:rStyle w:val="FHCWTextZchn"/>
          <w:rFonts w:eastAsiaTheme="minorHAnsi" w:cs="Arial"/>
          <w:b w:val="0"/>
          <w:sz w:val="20"/>
          <w:lang w:val="de-AT"/>
        </w:rPr>
      </w:pPr>
      <w:r w:rsidRPr="00132BC2">
        <w:rPr>
          <w:rFonts w:eastAsia="Times" w:cs="Arial"/>
          <w:bCs w:val="0"/>
          <w:sz w:val="20"/>
          <w:lang w:val="de-AT"/>
        </w:rPr>
        <w:t xml:space="preserve">FH Campus Wien </w:t>
      </w:r>
      <w:r w:rsidR="00315AC6" w:rsidRPr="00132BC2">
        <w:rPr>
          <w:rFonts w:eastAsia="Times" w:cs="Arial"/>
          <w:bCs w:val="0"/>
          <w:sz w:val="20"/>
          <w:lang w:val="de-AT"/>
        </w:rPr>
        <w:br/>
      </w:r>
      <w:r w:rsidR="00315AC6" w:rsidRPr="00132BC2">
        <w:rPr>
          <w:rStyle w:val="FHCWTextZchn"/>
          <w:rFonts w:eastAsiaTheme="minorHAnsi" w:cs="Arial"/>
          <w:b w:val="0"/>
          <w:sz w:val="20"/>
          <w:lang w:val="de-AT"/>
        </w:rPr>
        <w:t xml:space="preserve">Die FH Campus Wien ist mit ihren vier Standorten Wien-Favoriten, Campus Vienna Biocenter, </w:t>
      </w:r>
      <w:proofErr w:type="spellStart"/>
      <w:r w:rsidR="00315AC6" w:rsidRPr="00132BC2">
        <w:rPr>
          <w:rStyle w:val="FHCWTextZchn"/>
          <w:rFonts w:eastAsiaTheme="minorHAnsi" w:cs="Arial"/>
          <w:b w:val="0"/>
          <w:sz w:val="20"/>
          <w:lang w:val="de-AT"/>
        </w:rPr>
        <w:t>Muthgasse</w:t>
      </w:r>
      <w:proofErr w:type="spellEnd"/>
      <w:r w:rsidR="00315AC6" w:rsidRPr="00132BC2">
        <w:rPr>
          <w:rStyle w:val="FHCWTextZchn"/>
          <w:rFonts w:eastAsiaTheme="minorHAnsi" w:cs="Arial"/>
          <w:b w:val="0"/>
          <w:sz w:val="20"/>
          <w:lang w:val="de-AT"/>
        </w:rPr>
        <w:t xml:space="preserve"> – BOKU, Schloss </w:t>
      </w:r>
      <w:proofErr w:type="spellStart"/>
      <w:r w:rsidR="00315AC6" w:rsidRPr="00132BC2">
        <w:rPr>
          <w:rStyle w:val="FHCWTextZchn"/>
          <w:rFonts w:eastAsiaTheme="minorHAnsi" w:cs="Arial"/>
          <w:b w:val="0"/>
          <w:sz w:val="20"/>
          <w:lang w:val="de-AT"/>
        </w:rPr>
        <w:t>Laudon</w:t>
      </w:r>
      <w:proofErr w:type="spellEnd"/>
      <w:r w:rsidR="00315AC6" w:rsidRPr="00132BC2">
        <w:rPr>
          <w:rStyle w:val="FHCWTextZchn"/>
          <w:rFonts w:eastAsiaTheme="minorHAnsi" w:cs="Arial"/>
          <w:b w:val="0"/>
          <w:sz w:val="20"/>
          <w:lang w:val="de-AT"/>
        </w:rPr>
        <w:t xml:space="preserve"> – Oktogon und den drei Kooperationsstandorten der Vinzenz-Gruppe Wien, Linz und Ried eine der größten Fachhochschulen Österreichs. Ab Herbst 2015 gibt es in Kooperation mit dem Wiener Krankenanstaltenverbund (KAV) zwei weitere FH-Studienstandorte am SMZ Süd und SMZ Ost. Im laufenden Studienjahr 2014/15 bildet die FH Campus Wien rund 5.000 Studierende in über 50 Bachelor- und Masterstudiengängen sowie Lehrgängen in den Departments Applied Life </w:t>
      </w:r>
      <w:proofErr w:type="spellStart"/>
      <w:r w:rsidR="00315AC6" w:rsidRPr="00132BC2">
        <w:rPr>
          <w:rStyle w:val="FHCWTextZchn"/>
          <w:rFonts w:eastAsiaTheme="minorHAnsi" w:cs="Arial"/>
          <w:b w:val="0"/>
          <w:sz w:val="20"/>
          <w:lang w:val="de-AT"/>
        </w:rPr>
        <w:t>Sciences</w:t>
      </w:r>
      <w:proofErr w:type="spellEnd"/>
      <w:r w:rsidR="00315AC6" w:rsidRPr="00132BC2">
        <w:rPr>
          <w:rStyle w:val="FHCWTextZchn"/>
          <w:rFonts w:eastAsiaTheme="minorHAnsi" w:cs="Arial"/>
          <w:b w:val="0"/>
          <w:sz w:val="20"/>
          <w:lang w:val="de-AT"/>
        </w:rPr>
        <w:t xml:space="preserve">, Bauen und Gestalten, Gesundheit, Public </w:t>
      </w:r>
      <w:proofErr w:type="spellStart"/>
      <w:r w:rsidR="00315AC6" w:rsidRPr="00132BC2">
        <w:rPr>
          <w:rStyle w:val="FHCWTextZchn"/>
          <w:rFonts w:eastAsiaTheme="minorHAnsi" w:cs="Arial"/>
          <w:b w:val="0"/>
          <w:sz w:val="20"/>
          <w:lang w:val="de-AT"/>
        </w:rPr>
        <w:t>Sector</w:t>
      </w:r>
      <w:proofErr w:type="spellEnd"/>
      <w:r w:rsidR="00315AC6" w:rsidRPr="00132BC2">
        <w:rPr>
          <w:rStyle w:val="FHCWTextZchn"/>
          <w:rFonts w:eastAsiaTheme="minorHAnsi" w:cs="Arial"/>
          <w:b w:val="0"/>
          <w:sz w:val="20"/>
          <w:lang w:val="de-AT"/>
        </w:rPr>
        <w:t xml:space="preserve">, Soziales und Technik aus. Sie kooperiert mit den österreichischen Universitäten Uni Wien, </w:t>
      </w:r>
      <w:proofErr w:type="spellStart"/>
      <w:r w:rsidR="00315AC6" w:rsidRPr="00132BC2">
        <w:rPr>
          <w:rStyle w:val="FHCWTextZchn"/>
          <w:rFonts w:eastAsiaTheme="minorHAnsi" w:cs="Arial"/>
          <w:b w:val="0"/>
          <w:sz w:val="20"/>
          <w:lang w:val="de-AT"/>
        </w:rPr>
        <w:t>MedUni</w:t>
      </w:r>
      <w:proofErr w:type="spellEnd"/>
      <w:r w:rsidR="00315AC6" w:rsidRPr="00132BC2">
        <w:rPr>
          <w:rStyle w:val="FHCWTextZchn"/>
          <w:rFonts w:eastAsiaTheme="minorHAnsi" w:cs="Arial"/>
          <w:b w:val="0"/>
          <w:sz w:val="20"/>
          <w:lang w:val="de-AT"/>
        </w:rPr>
        <w:t xml:space="preserve"> Wien, BOKU, </w:t>
      </w:r>
      <w:proofErr w:type="spellStart"/>
      <w:r w:rsidR="00315AC6" w:rsidRPr="00132BC2">
        <w:rPr>
          <w:rStyle w:val="FHCWTextZchn"/>
          <w:rFonts w:eastAsiaTheme="minorHAnsi" w:cs="Arial"/>
          <w:b w:val="0"/>
          <w:sz w:val="20"/>
          <w:lang w:val="de-AT"/>
        </w:rPr>
        <w:t>VetMed</w:t>
      </w:r>
      <w:proofErr w:type="spellEnd"/>
      <w:r w:rsidR="00315AC6" w:rsidRPr="00132BC2">
        <w:rPr>
          <w:rStyle w:val="FHCWTextZchn"/>
          <w:rFonts w:eastAsiaTheme="minorHAnsi" w:cs="Arial"/>
          <w:b w:val="0"/>
          <w:sz w:val="20"/>
          <w:lang w:val="de-AT"/>
        </w:rPr>
        <w:t>, TU Wien, MU Leoben, Uni Innsbruck und zahlreichen internationalen Hochschulen. Die FH Campus Wien ist mit Unternehmen, Verbänden, Schulen und öffentlichen Einrichtungen vernetzt. Darüber hinaus unterhält die Hochschule eigene Forschungsgesellschaften, über die zahlreiche F&amp;E-Projekte der Studiengänge und externe Auftragsforschung abgewickelt werden.</w:t>
      </w:r>
    </w:p>
    <w:p w:rsidR="007D75AC" w:rsidRPr="00132BC2" w:rsidRDefault="00395B0A" w:rsidP="0022662C">
      <w:pPr>
        <w:pStyle w:val="PA8Boilerplate"/>
        <w:spacing w:before="120" w:after="0" w:line="300" w:lineRule="exact"/>
        <w:rPr>
          <w:rFonts w:eastAsia="Times" w:cs="Arial"/>
          <w:b/>
          <w:bCs/>
          <w:sz w:val="20"/>
        </w:rPr>
      </w:pPr>
      <w:r w:rsidRPr="00132BC2">
        <w:rPr>
          <w:rFonts w:eastAsia="Times" w:cs="Arial"/>
          <w:b/>
          <w:bCs/>
          <w:sz w:val="20"/>
        </w:rPr>
        <w:lastRenderedPageBreak/>
        <w:t>Rückfragehinweis:</w:t>
      </w:r>
    </w:p>
    <w:p w:rsidR="00395B0A" w:rsidRPr="00132BC2" w:rsidRDefault="00395B0A" w:rsidP="00395B0A">
      <w:pPr>
        <w:pStyle w:val="PA8Boilerplate"/>
        <w:spacing w:line="240" w:lineRule="auto"/>
        <w:rPr>
          <w:rFonts w:eastAsiaTheme="minorHAnsi" w:cstheme="minorBidi"/>
          <w:sz w:val="20"/>
          <w:lang w:val="de-AT" w:eastAsia="en-US"/>
        </w:rPr>
      </w:pPr>
      <w:proofErr w:type="spellStart"/>
      <w:r w:rsidRPr="00132BC2">
        <w:rPr>
          <w:rFonts w:eastAsiaTheme="minorHAnsi" w:cstheme="minorBidi"/>
          <w:sz w:val="20"/>
          <w:lang w:val="de-AT" w:eastAsia="en-US"/>
        </w:rPr>
        <w:t>Mag.</w:t>
      </w:r>
      <w:r w:rsidRPr="00132BC2">
        <w:rPr>
          <w:rFonts w:eastAsiaTheme="minorHAnsi" w:cstheme="minorBidi"/>
          <w:sz w:val="20"/>
          <w:vertAlign w:val="superscript"/>
          <w:lang w:val="de-AT" w:eastAsia="en-US"/>
        </w:rPr>
        <w:t>a</w:t>
      </w:r>
      <w:proofErr w:type="spellEnd"/>
      <w:r w:rsidRPr="00132BC2">
        <w:rPr>
          <w:rFonts w:eastAsiaTheme="minorHAnsi" w:cstheme="minorBidi"/>
          <w:sz w:val="20"/>
          <w:lang w:val="de-AT" w:eastAsia="en-US"/>
        </w:rPr>
        <w:t xml:space="preserve"> Daniela Halter, MA</w:t>
      </w:r>
    </w:p>
    <w:p w:rsidR="00395B0A" w:rsidRPr="00132BC2" w:rsidRDefault="00395B0A" w:rsidP="00395B0A">
      <w:pPr>
        <w:pStyle w:val="PA8Boilerplate"/>
        <w:spacing w:line="240" w:lineRule="auto"/>
        <w:rPr>
          <w:rFonts w:eastAsiaTheme="minorHAnsi" w:cstheme="minorBidi"/>
          <w:sz w:val="20"/>
          <w:lang w:val="de-AT" w:eastAsia="en-US"/>
        </w:rPr>
      </w:pPr>
      <w:r w:rsidRPr="00132BC2">
        <w:rPr>
          <w:rFonts w:eastAsiaTheme="minorHAnsi" w:cstheme="minorBidi"/>
          <w:sz w:val="20"/>
          <w:lang w:val="de-AT" w:eastAsia="en-US"/>
        </w:rPr>
        <w:t>FH Campus Wien</w:t>
      </w:r>
    </w:p>
    <w:p w:rsidR="00395B0A" w:rsidRPr="00132BC2" w:rsidRDefault="00395B0A" w:rsidP="00395B0A">
      <w:pPr>
        <w:pStyle w:val="PA8Boilerplate"/>
        <w:spacing w:line="240" w:lineRule="auto"/>
        <w:rPr>
          <w:rFonts w:eastAsiaTheme="minorHAnsi" w:cstheme="minorBidi"/>
          <w:sz w:val="20"/>
          <w:lang w:val="de-AT" w:eastAsia="en-US"/>
        </w:rPr>
      </w:pPr>
      <w:r w:rsidRPr="00132BC2">
        <w:rPr>
          <w:rFonts w:eastAsiaTheme="minorHAnsi" w:cstheme="minorBidi"/>
          <w:sz w:val="20"/>
          <w:lang w:val="de-AT" w:eastAsia="en-US"/>
        </w:rPr>
        <w:t>Unternehmenskommunikation</w:t>
      </w:r>
    </w:p>
    <w:p w:rsidR="00395B0A" w:rsidRPr="00132BC2" w:rsidRDefault="00395B0A" w:rsidP="00395B0A">
      <w:pPr>
        <w:pStyle w:val="PA8Boilerplate"/>
        <w:spacing w:line="240" w:lineRule="auto"/>
        <w:rPr>
          <w:rFonts w:eastAsiaTheme="minorHAnsi" w:cstheme="minorBidi"/>
          <w:sz w:val="20"/>
          <w:lang w:val="de-AT" w:eastAsia="en-US"/>
        </w:rPr>
      </w:pPr>
      <w:r w:rsidRPr="00132BC2">
        <w:rPr>
          <w:rFonts w:eastAsiaTheme="minorHAnsi" w:cstheme="minorBidi"/>
          <w:sz w:val="20"/>
          <w:lang w:val="de-AT" w:eastAsia="en-US"/>
        </w:rPr>
        <w:t>Favoritenstraße 226, 1100 Wien</w:t>
      </w:r>
    </w:p>
    <w:p w:rsidR="00395B0A" w:rsidRPr="00132BC2" w:rsidRDefault="00395B0A" w:rsidP="00395B0A">
      <w:pPr>
        <w:pStyle w:val="PA8Boilerplate"/>
        <w:spacing w:line="240" w:lineRule="auto"/>
        <w:rPr>
          <w:rFonts w:eastAsiaTheme="minorHAnsi" w:cstheme="minorBidi"/>
          <w:sz w:val="20"/>
          <w:lang w:val="de-AT" w:eastAsia="en-US"/>
        </w:rPr>
      </w:pPr>
      <w:r w:rsidRPr="00132BC2">
        <w:rPr>
          <w:rFonts w:eastAsiaTheme="minorHAnsi" w:cstheme="minorBidi"/>
          <w:sz w:val="20"/>
          <w:lang w:val="de-AT" w:eastAsia="en-US"/>
        </w:rPr>
        <w:t>T: +43 1 606 68 77-6403</w:t>
      </w:r>
    </w:p>
    <w:p w:rsidR="00395B0A" w:rsidRPr="00132BC2" w:rsidRDefault="00D4363A" w:rsidP="00395B0A">
      <w:pPr>
        <w:pStyle w:val="PA8Boilerplate"/>
        <w:spacing w:line="240" w:lineRule="auto"/>
        <w:rPr>
          <w:rStyle w:val="Hyperlink"/>
          <w:color w:val="auto"/>
          <w:sz w:val="20"/>
          <w:lang w:val="de-AT" w:eastAsia="de-AT"/>
        </w:rPr>
      </w:pPr>
      <w:hyperlink r:id="rId10" w:history="1">
        <w:r w:rsidR="00395B0A" w:rsidRPr="00132BC2">
          <w:rPr>
            <w:rStyle w:val="Hyperlink"/>
            <w:color w:val="auto"/>
            <w:sz w:val="20"/>
            <w:lang w:val="de-AT" w:eastAsia="de-AT"/>
          </w:rPr>
          <w:t>daniela.halter@fh-campuswien.ac.at</w:t>
        </w:r>
      </w:hyperlink>
    </w:p>
    <w:p w:rsidR="007D75AC" w:rsidRPr="00132BC2" w:rsidRDefault="00D4363A" w:rsidP="00395B0A">
      <w:pPr>
        <w:pStyle w:val="PA8Boilerplate"/>
        <w:spacing w:line="300" w:lineRule="exact"/>
        <w:rPr>
          <w:rStyle w:val="Hyperlink"/>
          <w:color w:val="auto"/>
          <w:sz w:val="20"/>
          <w:lang w:val="de-AT" w:eastAsia="de-AT"/>
        </w:rPr>
      </w:pPr>
      <w:hyperlink r:id="rId11" w:history="1">
        <w:r w:rsidR="00395B0A" w:rsidRPr="00132BC2">
          <w:rPr>
            <w:rStyle w:val="Hyperlink"/>
            <w:color w:val="auto"/>
            <w:sz w:val="20"/>
            <w:lang w:val="de-AT" w:eastAsia="de-AT"/>
          </w:rPr>
          <w:t>www.fh-campuswien.ac.at</w:t>
        </w:r>
      </w:hyperlink>
    </w:p>
    <w:sectPr w:rsidR="007D75AC" w:rsidRPr="00132BC2" w:rsidSect="001654FE">
      <w:headerReference w:type="default" r:id="rId12"/>
      <w:footerReference w:type="default" r:id="rId13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6C" w:rsidRDefault="0034126C">
      <w:r>
        <w:separator/>
      </w:r>
    </w:p>
  </w:endnote>
  <w:endnote w:type="continuationSeparator" w:id="0">
    <w:p w:rsidR="0034126C" w:rsidRDefault="0034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6C" w:rsidRDefault="0034126C">
      <w:r>
        <w:separator/>
      </w:r>
    </w:p>
  </w:footnote>
  <w:footnote w:type="continuationSeparator" w:id="0">
    <w:p w:rsidR="0034126C" w:rsidRDefault="00341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1BC2D400" wp14:editId="1C4BBFF2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4281FA5"/>
    <w:multiLevelType w:val="multilevel"/>
    <w:tmpl w:val="8CD4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396910"/>
    <w:multiLevelType w:val="multilevel"/>
    <w:tmpl w:val="C9DE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7"/>
    <w:rsid w:val="00001B05"/>
    <w:rsid w:val="000063ED"/>
    <w:rsid w:val="00007570"/>
    <w:rsid w:val="0001044B"/>
    <w:rsid w:val="000127A0"/>
    <w:rsid w:val="00013CF8"/>
    <w:rsid w:val="00024067"/>
    <w:rsid w:val="000300EA"/>
    <w:rsid w:val="00034E8A"/>
    <w:rsid w:val="00047C44"/>
    <w:rsid w:val="000563BA"/>
    <w:rsid w:val="00062231"/>
    <w:rsid w:val="00063D87"/>
    <w:rsid w:val="0006619D"/>
    <w:rsid w:val="00072CC7"/>
    <w:rsid w:val="0007679C"/>
    <w:rsid w:val="000850BA"/>
    <w:rsid w:val="00090D82"/>
    <w:rsid w:val="00093F83"/>
    <w:rsid w:val="00095013"/>
    <w:rsid w:val="000960F8"/>
    <w:rsid w:val="00096333"/>
    <w:rsid w:val="000A0732"/>
    <w:rsid w:val="000A3915"/>
    <w:rsid w:val="000B0EB3"/>
    <w:rsid w:val="000B46A1"/>
    <w:rsid w:val="000B6BC2"/>
    <w:rsid w:val="000C24A2"/>
    <w:rsid w:val="000C6820"/>
    <w:rsid w:val="000D2463"/>
    <w:rsid w:val="000D76CA"/>
    <w:rsid w:val="000D7DC6"/>
    <w:rsid w:val="000E13AB"/>
    <w:rsid w:val="000E3BCA"/>
    <w:rsid w:val="000E5AC5"/>
    <w:rsid w:val="000F05F1"/>
    <w:rsid w:val="000F36F5"/>
    <w:rsid w:val="000F452C"/>
    <w:rsid w:val="001076E3"/>
    <w:rsid w:val="001103EC"/>
    <w:rsid w:val="00112661"/>
    <w:rsid w:val="001126E3"/>
    <w:rsid w:val="00117FBA"/>
    <w:rsid w:val="00125E8C"/>
    <w:rsid w:val="00132BC2"/>
    <w:rsid w:val="001352D5"/>
    <w:rsid w:val="0013683F"/>
    <w:rsid w:val="00141E9F"/>
    <w:rsid w:val="00144CC2"/>
    <w:rsid w:val="00152251"/>
    <w:rsid w:val="00161C2B"/>
    <w:rsid w:val="00163062"/>
    <w:rsid w:val="001654FE"/>
    <w:rsid w:val="0017004A"/>
    <w:rsid w:val="001745A0"/>
    <w:rsid w:val="001812AC"/>
    <w:rsid w:val="00184E58"/>
    <w:rsid w:val="001853A9"/>
    <w:rsid w:val="00192570"/>
    <w:rsid w:val="00194EBC"/>
    <w:rsid w:val="001A3795"/>
    <w:rsid w:val="001A76DF"/>
    <w:rsid w:val="001B0083"/>
    <w:rsid w:val="001B0271"/>
    <w:rsid w:val="001D2E52"/>
    <w:rsid w:val="001E0647"/>
    <w:rsid w:val="001E3EDD"/>
    <w:rsid w:val="001F0435"/>
    <w:rsid w:val="001F09A8"/>
    <w:rsid w:val="001F4265"/>
    <w:rsid w:val="0020282C"/>
    <w:rsid w:val="002033DD"/>
    <w:rsid w:val="00203AC1"/>
    <w:rsid w:val="002110E4"/>
    <w:rsid w:val="00214B0A"/>
    <w:rsid w:val="0022662C"/>
    <w:rsid w:val="00231F33"/>
    <w:rsid w:val="00232A86"/>
    <w:rsid w:val="00233140"/>
    <w:rsid w:val="0024022C"/>
    <w:rsid w:val="00242FAF"/>
    <w:rsid w:val="0024524E"/>
    <w:rsid w:val="00246CD9"/>
    <w:rsid w:val="00246F38"/>
    <w:rsid w:val="0026087D"/>
    <w:rsid w:val="002611BC"/>
    <w:rsid w:val="00265706"/>
    <w:rsid w:val="00266184"/>
    <w:rsid w:val="002732C2"/>
    <w:rsid w:val="00274542"/>
    <w:rsid w:val="00277982"/>
    <w:rsid w:val="00290A90"/>
    <w:rsid w:val="002A0CD3"/>
    <w:rsid w:val="002A2223"/>
    <w:rsid w:val="002A5CD7"/>
    <w:rsid w:val="002A757B"/>
    <w:rsid w:val="002B2ECE"/>
    <w:rsid w:val="002C2497"/>
    <w:rsid w:val="002C326B"/>
    <w:rsid w:val="002C4478"/>
    <w:rsid w:val="002C4DA9"/>
    <w:rsid w:val="002C6C65"/>
    <w:rsid w:val="002E4CB1"/>
    <w:rsid w:val="002E5124"/>
    <w:rsid w:val="002E654B"/>
    <w:rsid w:val="002E7DB5"/>
    <w:rsid w:val="002F0095"/>
    <w:rsid w:val="002F1B94"/>
    <w:rsid w:val="00302583"/>
    <w:rsid w:val="0030415F"/>
    <w:rsid w:val="00305D4D"/>
    <w:rsid w:val="003112B5"/>
    <w:rsid w:val="00312AB2"/>
    <w:rsid w:val="00314203"/>
    <w:rsid w:val="00315072"/>
    <w:rsid w:val="00315AC6"/>
    <w:rsid w:val="00315D67"/>
    <w:rsid w:val="00320803"/>
    <w:rsid w:val="00320A84"/>
    <w:rsid w:val="00322547"/>
    <w:rsid w:val="00326CE1"/>
    <w:rsid w:val="003279F7"/>
    <w:rsid w:val="003311B1"/>
    <w:rsid w:val="003343B6"/>
    <w:rsid w:val="00336748"/>
    <w:rsid w:val="0034126C"/>
    <w:rsid w:val="003422F5"/>
    <w:rsid w:val="00347361"/>
    <w:rsid w:val="00352E97"/>
    <w:rsid w:val="0035746C"/>
    <w:rsid w:val="00365801"/>
    <w:rsid w:val="00370FE3"/>
    <w:rsid w:val="00371529"/>
    <w:rsid w:val="003715BB"/>
    <w:rsid w:val="003725C6"/>
    <w:rsid w:val="00377659"/>
    <w:rsid w:val="00377897"/>
    <w:rsid w:val="0038005C"/>
    <w:rsid w:val="00387CCC"/>
    <w:rsid w:val="00390C4F"/>
    <w:rsid w:val="00390EDF"/>
    <w:rsid w:val="003915CB"/>
    <w:rsid w:val="003925AF"/>
    <w:rsid w:val="003936F4"/>
    <w:rsid w:val="00393F25"/>
    <w:rsid w:val="00395B0A"/>
    <w:rsid w:val="003A2E49"/>
    <w:rsid w:val="003A64CC"/>
    <w:rsid w:val="003B0F29"/>
    <w:rsid w:val="003B3865"/>
    <w:rsid w:val="003B3A35"/>
    <w:rsid w:val="003B5712"/>
    <w:rsid w:val="003C0238"/>
    <w:rsid w:val="003C060B"/>
    <w:rsid w:val="003C11BE"/>
    <w:rsid w:val="003C7E38"/>
    <w:rsid w:val="003D0740"/>
    <w:rsid w:val="003D1746"/>
    <w:rsid w:val="003D6E7E"/>
    <w:rsid w:val="003D7098"/>
    <w:rsid w:val="003E2CAB"/>
    <w:rsid w:val="003E6351"/>
    <w:rsid w:val="003F0278"/>
    <w:rsid w:val="003F33D1"/>
    <w:rsid w:val="003F37DF"/>
    <w:rsid w:val="00400085"/>
    <w:rsid w:val="0040076A"/>
    <w:rsid w:val="00412AD6"/>
    <w:rsid w:val="004147FC"/>
    <w:rsid w:val="00416654"/>
    <w:rsid w:val="00416832"/>
    <w:rsid w:val="00417734"/>
    <w:rsid w:val="00422D63"/>
    <w:rsid w:val="00425AA7"/>
    <w:rsid w:val="00426FFB"/>
    <w:rsid w:val="00430A0D"/>
    <w:rsid w:val="0043740B"/>
    <w:rsid w:val="00446658"/>
    <w:rsid w:val="00450C67"/>
    <w:rsid w:val="00450FA4"/>
    <w:rsid w:val="0045690B"/>
    <w:rsid w:val="0046690B"/>
    <w:rsid w:val="00471DE5"/>
    <w:rsid w:val="00472E2D"/>
    <w:rsid w:val="004737EC"/>
    <w:rsid w:val="00484394"/>
    <w:rsid w:val="00494498"/>
    <w:rsid w:val="004946C5"/>
    <w:rsid w:val="004A420E"/>
    <w:rsid w:val="004B1C11"/>
    <w:rsid w:val="004B3BD6"/>
    <w:rsid w:val="004B441E"/>
    <w:rsid w:val="004B6F77"/>
    <w:rsid w:val="004D4752"/>
    <w:rsid w:val="004D7936"/>
    <w:rsid w:val="004E344D"/>
    <w:rsid w:val="004F1995"/>
    <w:rsid w:val="004F1AA9"/>
    <w:rsid w:val="005028DA"/>
    <w:rsid w:val="00503D3F"/>
    <w:rsid w:val="00507628"/>
    <w:rsid w:val="00507DC0"/>
    <w:rsid w:val="00511C0C"/>
    <w:rsid w:val="0051457A"/>
    <w:rsid w:val="0051655E"/>
    <w:rsid w:val="00520D20"/>
    <w:rsid w:val="00525AA5"/>
    <w:rsid w:val="00533F0E"/>
    <w:rsid w:val="00534ED7"/>
    <w:rsid w:val="00537C74"/>
    <w:rsid w:val="005424DA"/>
    <w:rsid w:val="00543ED6"/>
    <w:rsid w:val="005530D0"/>
    <w:rsid w:val="00561564"/>
    <w:rsid w:val="0056662E"/>
    <w:rsid w:val="005727CC"/>
    <w:rsid w:val="00572B6A"/>
    <w:rsid w:val="00575807"/>
    <w:rsid w:val="00576D39"/>
    <w:rsid w:val="00580986"/>
    <w:rsid w:val="00587C22"/>
    <w:rsid w:val="0059136B"/>
    <w:rsid w:val="00597E00"/>
    <w:rsid w:val="005A0DBB"/>
    <w:rsid w:val="005A24E7"/>
    <w:rsid w:val="005A6863"/>
    <w:rsid w:val="005B2DBB"/>
    <w:rsid w:val="005B322B"/>
    <w:rsid w:val="005B623B"/>
    <w:rsid w:val="005D57BC"/>
    <w:rsid w:val="005D57E2"/>
    <w:rsid w:val="005D6E5B"/>
    <w:rsid w:val="005D7FF0"/>
    <w:rsid w:val="005E43C3"/>
    <w:rsid w:val="00607F0B"/>
    <w:rsid w:val="00611BB8"/>
    <w:rsid w:val="00612DF4"/>
    <w:rsid w:val="00613914"/>
    <w:rsid w:val="006166F9"/>
    <w:rsid w:val="00622D7C"/>
    <w:rsid w:val="00637F42"/>
    <w:rsid w:val="00640EA6"/>
    <w:rsid w:val="0064342B"/>
    <w:rsid w:val="00647B6C"/>
    <w:rsid w:val="00655920"/>
    <w:rsid w:val="0066400B"/>
    <w:rsid w:val="006644AE"/>
    <w:rsid w:val="00667A11"/>
    <w:rsid w:val="00667C06"/>
    <w:rsid w:val="00671B12"/>
    <w:rsid w:val="00672518"/>
    <w:rsid w:val="006832D3"/>
    <w:rsid w:val="00683393"/>
    <w:rsid w:val="006845BB"/>
    <w:rsid w:val="006866D6"/>
    <w:rsid w:val="00695717"/>
    <w:rsid w:val="006A4A46"/>
    <w:rsid w:val="006A54F8"/>
    <w:rsid w:val="006B21EA"/>
    <w:rsid w:val="006B4FB4"/>
    <w:rsid w:val="006C6575"/>
    <w:rsid w:val="006D1A99"/>
    <w:rsid w:val="006F23EF"/>
    <w:rsid w:val="006F4415"/>
    <w:rsid w:val="006F61DC"/>
    <w:rsid w:val="007006E0"/>
    <w:rsid w:val="00701D09"/>
    <w:rsid w:val="00704991"/>
    <w:rsid w:val="0070609E"/>
    <w:rsid w:val="00706E92"/>
    <w:rsid w:val="00707A3F"/>
    <w:rsid w:val="00711643"/>
    <w:rsid w:val="00714A3F"/>
    <w:rsid w:val="00715CE8"/>
    <w:rsid w:val="00717911"/>
    <w:rsid w:val="007275E7"/>
    <w:rsid w:val="00733C10"/>
    <w:rsid w:val="00737362"/>
    <w:rsid w:val="0074572F"/>
    <w:rsid w:val="00745B0B"/>
    <w:rsid w:val="007461FD"/>
    <w:rsid w:val="00753743"/>
    <w:rsid w:val="007543BD"/>
    <w:rsid w:val="00757D5E"/>
    <w:rsid w:val="00762216"/>
    <w:rsid w:val="00762D4A"/>
    <w:rsid w:val="00765312"/>
    <w:rsid w:val="00770960"/>
    <w:rsid w:val="007727DA"/>
    <w:rsid w:val="00774878"/>
    <w:rsid w:val="007753AC"/>
    <w:rsid w:val="007756FA"/>
    <w:rsid w:val="007776D3"/>
    <w:rsid w:val="00783A3C"/>
    <w:rsid w:val="00784072"/>
    <w:rsid w:val="00784738"/>
    <w:rsid w:val="00785365"/>
    <w:rsid w:val="00785737"/>
    <w:rsid w:val="00791CDE"/>
    <w:rsid w:val="00792353"/>
    <w:rsid w:val="00793CA6"/>
    <w:rsid w:val="00795779"/>
    <w:rsid w:val="00795EB0"/>
    <w:rsid w:val="00796367"/>
    <w:rsid w:val="007975B5"/>
    <w:rsid w:val="00797E2C"/>
    <w:rsid w:val="007A5718"/>
    <w:rsid w:val="007A5F6B"/>
    <w:rsid w:val="007B2195"/>
    <w:rsid w:val="007B5F5E"/>
    <w:rsid w:val="007B6E21"/>
    <w:rsid w:val="007C108A"/>
    <w:rsid w:val="007C129E"/>
    <w:rsid w:val="007C12F1"/>
    <w:rsid w:val="007C344C"/>
    <w:rsid w:val="007C5308"/>
    <w:rsid w:val="007C596E"/>
    <w:rsid w:val="007D1A12"/>
    <w:rsid w:val="007D75AC"/>
    <w:rsid w:val="007E2E6A"/>
    <w:rsid w:val="007E641E"/>
    <w:rsid w:val="007E6EAE"/>
    <w:rsid w:val="0081148D"/>
    <w:rsid w:val="008215E1"/>
    <w:rsid w:val="0082256A"/>
    <w:rsid w:val="008258AF"/>
    <w:rsid w:val="00825BA5"/>
    <w:rsid w:val="00827D6C"/>
    <w:rsid w:val="008303D4"/>
    <w:rsid w:val="00831632"/>
    <w:rsid w:val="00851CA4"/>
    <w:rsid w:val="008563DC"/>
    <w:rsid w:val="00856A08"/>
    <w:rsid w:val="00866CA8"/>
    <w:rsid w:val="00872EB2"/>
    <w:rsid w:val="008743ED"/>
    <w:rsid w:val="00877497"/>
    <w:rsid w:val="00881719"/>
    <w:rsid w:val="008849B4"/>
    <w:rsid w:val="008868E4"/>
    <w:rsid w:val="00887905"/>
    <w:rsid w:val="008901D7"/>
    <w:rsid w:val="008922F5"/>
    <w:rsid w:val="00894DB0"/>
    <w:rsid w:val="008A2020"/>
    <w:rsid w:val="008A3773"/>
    <w:rsid w:val="008B2F99"/>
    <w:rsid w:val="008B2FED"/>
    <w:rsid w:val="008B3989"/>
    <w:rsid w:val="008B3DB4"/>
    <w:rsid w:val="008B6AB6"/>
    <w:rsid w:val="008C151D"/>
    <w:rsid w:val="008C2CB1"/>
    <w:rsid w:val="008C6037"/>
    <w:rsid w:val="008D12E2"/>
    <w:rsid w:val="008D1D8D"/>
    <w:rsid w:val="008D2B10"/>
    <w:rsid w:val="008D4D5C"/>
    <w:rsid w:val="008D56D2"/>
    <w:rsid w:val="008D6AFC"/>
    <w:rsid w:val="008D76F0"/>
    <w:rsid w:val="008F1494"/>
    <w:rsid w:val="008F1EED"/>
    <w:rsid w:val="008F2232"/>
    <w:rsid w:val="008F6115"/>
    <w:rsid w:val="008F75C6"/>
    <w:rsid w:val="00902F88"/>
    <w:rsid w:val="00903699"/>
    <w:rsid w:val="00904D44"/>
    <w:rsid w:val="00906940"/>
    <w:rsid w:val="00914351"/>
    <w:rsid w:val="00915259"/>
    <w:rsid w:val="00922B2E"/>
    <w:rsid w:val="00926189"/>
    <w:rsid w:val="009262F8"/>
    <w:rsid w:val="00932637"/>
    <w:rsid w:val="00932DA4"/>
    <w:rsid w:val="0093639C"/>
    <w:rsid w:val="009407EE"/>
    <w:rsid w:val="00942C6C"/>
    <w:rsid w:val="009432C2"/>
    <w:rsid w:val="00947C14"/>
    <w:rsid w:val="0095284C"/>
    <w:rsid w:val="00955045"/>
    <w:rsid w:val="0095718D"/>
    <w:rsid w:val="009640F7"/>
    <w:rsid w:val="00975535"/>
    <w:rsid w:val="00981D79"/>
    <w:rsid w:val="009A24C2"/>
    <w:rsid w:val="009A35A5"/>
    <w:rsid w:val="009A5483"/>
    <w:rsid w:val="009A6D0C"/>
    <w:rsid w:val="009B0673"/>
    <w:rsid w:val="009B468A"/>
    <w:rsid w:val="009C7F8B"/>
    <w:rsid w:val="009D0BA0"/>
    <w:rsid w:val="009D7B47"/>
    <w:rsid w:val="009E0903"/>
    <w:rsid w:val="009E5177"/>
    <w:rsid w:val="009E5D71"/>
    <w:rsid w:val="009F0931"/>
    <w:rsid w:val="009F2139"/>
    <w:rsid w:val="009F2A95"/>
    <w:rsid w:val="009F7560"/>
    <w:rsid w:val="00A019BE"/>
    <w:rsid w:val="00A12526"/>
    <w:rsid w:val="00A145E6"/>
    <w:rsid w:val="00A1615B"/>
    <w:rsid w:val="00A1788B"/>
    <w:rsid w:val="00A220AE"/>
    <w:rsid w:val="00A2716D"/>
    <w:rsid w:val="00A312F3"/>
    <w:rsid w:val="00A34EE5"/>
    <w:rsid w:val="00A35600"/>
    <w:rsid w:val="00A43252"/>
    <w:rsid w:val="00A43497"/>
    <w:rsid w:val="00A535C3"/>
    <w:rsid w:val="00A606E6"/>
    <w:rsid w:val="00A64457"/>
    <w:rsid w:val="00A65375"/>
    <w:rsid w:val="00A71C5C"/>
    <w:rsid w:val="00A75D68"/>
    <w:rsid w:val="00A75F48"/>
    <w:rsid w:val="00A7662E"/>
    <w:rsid w:val="00A7782C"/>
    <w:rsid w:val="00A801F3"/>
    <w:rsid w:val="00A80F96"/>
    <w:rsid w:val="00A83D1F"/>
    <w:rsid w:val="00A86592"/>
    <w:rsid w:val="00A8693E"/>
    <w:rsid w:val="00A92366"/>
    <w:rsid w:val="00A94E27"/>
    <w:rsid w:val="00A97F50"/>
    <w:rsid w:val="00AA5F46"/>
    <w:rsid w:val="00AB2462"/>
    <w:rsid w:val="00AB3CB1"/>
    <w:rsid w:val="00AC5946"/>
    <w:rsid w:val="00AD3C44"/>
    <w:rsid w:val="00AD3DC5"/>
    <w:rsid w:val="00AD4BD9"/>
    <w:rsid w:val="00AD5109"/>
    <w:rsid w:val="00AE2594"/>
    <w:rsid w:val="00AE7677"/>
    <w:rsid w:val="00AF06A7"/>
    <w:rsid w:val="00B02403"/>
    <w:rsid w:val="00B03015"/>
    <w:rsid w:val="00B0377D"/>
    <w:rsid w:val="00B05A66"/>
    <w:rsid w:val="00B10955"/>
    <w:rsid w:val="00B11111"/>
    <w:rsid w:val="00B1190C"/>
    <w:rsid w:val="00B1339B"/>
    <w:rsid w:val="00B13569"/>
    <w:rsid w:val="00B15117"/>
    <w:rsid w:val="00B154A3"/>
    <w:rsid w:val="00B2214C"/>
    <w:rsid w:val="00B264E8"/>
    <w:rsid w:val="00B33863"/>
    <w:rsid w:val="00B34A8E"/>
    <w:rsid w:val="00B359D7"/>
    <w:rsid w:val="00B51279"/>
    <w:rsid w:val="00B517BF"/>
    <w:rsid w:val="00B55097"/>
    <w:rsid w:val="00B63C3A"/>
    <w:rsid w:val="00B74BED"/>
    <w:rsid w:val="00B750D9"/>
    <w:rsid w:val="00B76397"/>
    <w:rsid w:val="00B76B55"/>
    <w:rsid w:val="00B82C19"/>
    <w:rsid w:val="00B83380"/>
    <w:rsid w:val="00B84A58"/>
    <w:rsid w:val="00B855AC"/>
    <w:rsid w:val="00B85A15"/>
    <w:rsid w:val="00B874C5"/>
    <w:rsid w:val="00B87F90"/>
    <w:rsid w:val="00B9344E"/>
    <w:rsid w:val="00B9552F"/>
    <w:rsid w:val="00B9593C"/>
    <w:rsid w:val="00BA0054"/>
    <w:rsid w:val="00BA142D"/>
    <w:rsid w:val="00BA285F"/>
    <w:rsid w:val="00BA2F64"/>
    <w:rsid w:val="00BA4283"/>
    <w:rsid w:val="00BB20AC"/>
    <w:rsid w:val="00BB3553"/>
    <w:rsid w:val="00BB3E1A"/>
    <w:rsid w:val="00BC0BB8"/>
    <w:rsid w:val="00BD4255"/>
    <w:rsid w:val="00BD51B4"/>
    <w:rsid w:val="00BD61CE"/>
    <w:rsid w:val="00BE0D56"/>
    <w:rsid w:val="00BE4CE0"/>
    <w:rsid w:val="00BE701B"/>
    <w:rsid w:val="00BE7B70"/>
    <w:rsid w:val="00BF6EDB"/>
    <w:rsid w:val="00BF73F5"/>
    <w:rsid w:val="00C00F42"/>
    <w:rsid w:val="00C07DBE"/>
    <w:rsid w:val="00C11B26"/>
    <w:rsid w:val="00C12ACC"/>
    <w:rsid w:val="00C13CDE"/>
    <w:rsid w:val="00C14085"/>
    <w:rsid w:val="00C15226"/>
    <w:rsid w:val="00C15DC9"/>
    <w:rsid w:val="00C170C4"/>
    <w:rsid w:val="00C21D3C"/>
    <w:rsid w:val="00C3007D"/>
    <w:rsid w:val="00C34CCA"/>
    <w:rsid w:val="00C3717E"/>
    <w:rsid w:val="00C37E44"/>
    <w:rsid w:val="00C455F4"/>
    <w:rsid w:val="00C467FD"/>
    <w:rsid w:val="00C51A85"/>
    <w:rsid w:val="00C540F9"/>
    <w:rsid w:val="00C601AD"/>
    <w:rsid w:val="00C61432"/>
    <w:rsid w:val="00C62AB2"/>
    <w:rsid w:val="00C651F8"/>
    <w:rsid w:val="00C6632B"/>
    <w:rsid w:val="00C736EB"/>
    <w:rsid w:val="00C775FC"/>
    <w:rsid w:val="00C83139"/>
    <w:rsid w:val="00C84A1A"/>
    <w:rsid w:val="00C85A5C"/>
    <w:rsid w:val="00C908CC"/>
    <w:rsid w:val="00C91769"/>
    <w:rsid w:val="00CA0462"/>
    <w:rsid w:val="00CA0AB9"/>
    <w:rsid w:val="00CA3766"/>
    <w:rsid w:val="00CB29DA"/>
    <w:rsid w:val="00CB2C60"/>
    <w:rsid w:val="00CB7DAE"/>
    <w:rsid w:val="00CC07FC"/>
    <w:rsid w:val="00CC2F07"/>
    <w:rsid w:val="00CE0B73"/>
    <w:rsid w:val="00CE0F8E"/>
    <w:rsid w:val="00CE260D"/>
    <w:rsid w:val="00CE29F8"/>
    <w:rsid w:val="00CF5455"/>
    <w:rsid w:val="00CF6069"/>
    <w:rsid w:val="00CF74FE"/>
    <w:rsid w:val="00D058A9"/>
    <w:rsid w:val="00D06732"/>
    <w:rsid w:val="00D12229"/>
    <w:rsid w:val="00D12F48"/>
    <w:rsid w:val="00D20C5F"/>
    <w:rsid w:val="00D21092"/>
    <w:rsid w:val="00D310AD"/>
    <w:rsid w:val="00D410EF"/>
    <w:rsid w:val="00D4363A"/>
    <w:rsid w:val="00D47E90"/>
    <w:rsid w:val="00D52BF5"/>
    <w:rsid w:val="00D54E39"/>
    <w:rsid w:val="00D54EB9"/>
    <w:rsid w:val="00D575D8"/>
    <w:rsid w:val="00D629A7"/>
    <w:rsid w:val="00D645AC"/>
    <w:rsid w:val="00D8053E"/>
    <w:rsid w:val="00D83B34"/>
    <w:rsid w:val="00D91B15"/>
    <w:rsid w:val="00D92B7E"/>
    <w:rsid w:val="00D96599"/>
    <w:rsid w:val="00DA0550"/>
    <w:rsid w:val="00DA16C2"/>
    <w:rsid w:val="00DA1B4E"/>
    <w:rsid w:val="00DA37FD"/>
    <w:rsid w:val="00DA480C"/>
    <w:rsid w:val="00DA70DC"/>
    <w:rsid w:val="00DB1649"/>
    <w:rsid w:val="00DD24EF"/>
    <w:rsid w:val="00DD3761"/>
    <w:rsid w:val="00DD44D4"/>
    <w:rsid w:val="00DD7C0D"/>
    <w:rsid w:val="00DE2CD2"/>
    <w:rsid w:val="00DE4AE4"/>
    <w:rsid w:val="00DE620A"/>
    <w:rsid w:val="00DE6E8D"/>
    <w:rsid w:val="00DF3285"/>
    <w:rsid w:val="00DF6293"/>
    <w:rsid w:val="00E00152"/>
    <w:rsid w:val="00E02398"/>
    <w:rsid w:val="00E0548F"/>
    <w:rsid w:val="00E057FC"/>
    <w:rsid w:val="00E077A3"/>
    <w:rsid w:val="00E17BC7"/>
    <w:rsid w:val="00E210B6"/>
    <w:rsid w:val="00E3212C"/>
    <w:rsid w:val="00E32707"/>
    <w:rsid w:val="00E36892"/>
    <w:rsid w:val="00E440F1"/>
    <w:rsid w:val="00E44663"/>
    <w:rsid w:val="00E44CCD"/>
    <w:rsid w:val="00E45278"/>
    <w:rsid w:val="00E45DA2"/>
    <w:rsid w:val="00E4618C"/>
    <w:rsid w:val="00E469A5"/>
    <w:rsid w:val="00E5398A"/>
    <w:rsid w:val="00E56932"/>
    <w:rsid w:val="00E62F91"/>
    <w:rsid w:val="00E800A8"/>
    <w:rsid w:val="00E81A92"/>
    <w:rsid w:val="00E831E9"/>
    <w:rsid w:val="00E85E83"/>
    <w:rsid w:val="00E86D5D"/>
    <w:rsid w:val="00E8725F"/>
    <w:rsid w:val="00E9260A"/>
    <w:rsid w:val="00E95E4D"/>
    <w:rsid w:val="00E97447"/>
    <w:rsid w:val="00EA17B8"/>
    <w:rsid w:val="00EA4409"/>
    <w:rsid w:val="00EA5278"/>
    <w:rsid w:val="00EB3DD8"/>
    <w:rsid w:val="00EB56AB"/>
    <w:rsid w:val="00EC2242"/>
    <w:rsid w:val="00EC2440"/>
    <w:rsid w:val="00EC3F4C"/>
    <w:rsid w:val="00ED136D"/>
    <w:rsid w:val="00EE5997"/>
    <w:rsid w:val="00EE5D2F"/>
    <w:rsid w:val="00EE706D"/>
    <w:rsid w:val="00EF7A94"/>
    <w:rsid w:val="00F017C8"/>
    <w:rsid w:val="00F02BB3"/>
    <w:rsid w:val="00F02C2B"/>
    <w:rsid w:val="00F05D4A"/>
    <w:rsid w:val="00F06557"/>
    <w:rsid w:val="00F067A3"/>
    <w:rsid w:val="00F10C5D"/>
    <w:rsid w:val="00F16E00"/>
    <w:rsid w:val="00F17F42"/>
    <w:rsid w:val="00F230DD"/>
    <w:rsid w:val="00F24F19"/>
    <w:rsid w:val="00F3052C"/>
    <w:rsid w:val="00F356C7"/>
    <w:rsid w:val="00F41081"/>
    <w:rsid w:val="00F412E0"/>
    <w:rsid w:val="00F450D5"/>
    <w:rsid w:val="00F478BE"/>
    <w:rsid w:val="00F50134"/>
    <w:rsid w:val="00F5782D"/>
    <w:rsid w:val="00F623E8"/>
    <w:rsid w:val="00F662E3"/>
    <w:rsid w:val="00F679C2"/>
    <w:rsid w:val="00F74402"/>
    <w:rsid w:val="00F85F13"/>
    <w:rsid w:val="00F863A8"/>
    <w:rsid w:val="00F86464"/>
    <w:rsid w:val="00F86F5C"/>
    <w:rsid w:val="00F91F2B"/>
    <w:rsid w:val="00F91F32"/>
    <w:rsid w:val="00F97100"/>
    <w:rsid w:val="00FA0F60"/>
    <w:rsid w:val="00FA21F8"/>
    <w:rsid w:val="00FA304C"/>
    <w:rsid w:val="00FB0070"/>
    <w:rsid w:val="00FB20DC"/>
    <w:rsid w:val="00FB39C2"/>
    <w:rsid w:val="00FB5301"/>
    <w:rsid w:val="00FC54CC"/>
    <w:rsid w:val="00FC6D17"/>
    <w:rsid w:val="00FD7D4E"/>
    <w:rsid w:val="00FE028E"/>
    <w:rsid w:val="00FE0E5D"/>
    <w:rsid w:val="00FE2360"/>
    <w:rsid w:val="00FE4CD7"/>
    <w:rsid w:val="00FE5E5F"/>
    <w:rsid w:val="00FE6C0A"/>
    <w:rsid w:val="00FF2157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55F4"/>
    <w:pPr>
      <w:spacing w:after="80" w:line="260" w:lineRule="atLeast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after="0" w:line="260" w:lineRule="exact"/>
      <w:outlineLvl w:val="0"/>
    </w:pPr>
    <w:rPr>
      <w:rFonts w:ascii="Verdana" w:eastAsia="Times" w:hAnsi="Verdana" w:cs="Times New Roman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after="0" w:line="260" w:lineRule="exact"/>
      <w:outlineLvl w:val="1"/>
    </w:pPr>
    <w:rPr>
      <w:rFonts w:ascii="Verdana" w:eastAsia="Times" w:hAnsi="Verdana" w:cs="Times New Roman"/>
      <w:b/>
      <w:sz w:val="22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 w:cs="Times New Roman"/>
      <w:sz w:val="22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 w:cs="Times New Roman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after="0" w:line="260" w:lineRule="exact"/>
    </w:pPr>
    <w:rPr>
      <w:rFonts w:ascii="Verdana" w:eastAsia="Times" w:hAnsi="Verdana" w:cs="Times New Roman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after="0" w:line="260" w:lineRule="exact"/>
    </w:pPr>
    <w:rPr>
      <w:rFonts w:ascii="Verdana" w:eastAsia="Times" w:hAnsi="Verdana" w:cs="Times New Roman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 w:cs="Times New Roman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line="260" w:lineRule="exact"/>
    </w:pPr>
    <w:rPr>
      <w:rFonts w:ascii="Verdana" w:eastAsia="Times" w:hAnsi="Verdana" w:cs="Times New Roman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line="260" w:lineRule="exact"/>
    </w:pPr>
    <w:rPr>
      <w:rFonts w:ascii="Verdana" w:eastAsia="Times" w:hAnsi="Verdana" w:cs="Times New Roman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line="260" w:lineRule="exact"/>
    </w:pPr>
    <w:rPr>
      <w:rFonts w:ascii="Verdana" w:eastAsia="Times" w:hAnsi="Verdana" w:cs="Times New Roman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after="0"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after="0" w:line="260" w:lineRule="exact"/>
    </w:pPr>
    <w:rPr>
      <w:rFonts w:ascii="Verdana" w:eastAsia="Times" w:hAnsi="Verdana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 w:cs="Times New Roman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 w:cs="Times New Roman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after="0" w:line="300" w:lineRule="exact"/>
    </w:pPr>
    <w:rPr>
      <w:rFonts w:ascii="Verdana" w:eastAsia="Times" w:hAnsi="Verdana" w:cs="Times New Roman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50C67"/>
    <w:pPr>
      <w:ind w:left="720"/>
      <w:contextualSpacing/>
    </w:pPr>
  </w:style>
  <w:style w:type="paragraph" w:customStyle="1" w:styleId="fhcwtext">
    <w:name w:val="fhcwtext"/>
    <w:basedOn w:val="Standard"/>
    <w:uiPriority w:val="99"/>
    <w:rsid w:val="00D52BF5"/>
    <w:pPr>
      <w:spacing w:after="0"/>
    </w:pPr>
    <w:rPr>
      <w:rFonts w:ascii="Verdana" w:eastAsia="Calibri" w:hAnsi="Verdana" w:cs="Times New Roman"/>
      <w:szCs w:val="18"/>
      <w:lang w:eastAsia="de-AT"/>
    </w:rPr>
  </w:style>
  <w:style w:type="paragraph" w:customStyle="1" w:styleId="FHCWText0">
    <w:name w:val="FHCW_Text"/>
    <w:link w:val="FHCWTextZchn"/>
    <w:qFormat/>
    <w:rsid w:val="007D75AC"/>
    <w:pPr>
      <w:spacing w:after="80" w:line="260" w:lineRule="exac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link w:val="FHCWText0"/>
    <w:rsid w:val="007D75AC"/>
    <w:rPr>
      <w:rFonts w:ascii="Verdana" w:hAnsi="Verdana"/>
      <w:sz w:val="18"/>
      <w:lang w:eastAsia="de-DE"/>
    </w:rPr>
  </w:style>
  <w:style w:type="paragraph" w:customStyle="1" w:styleId="Default">
    <w:name w:val="Default"/>
    <w:rsid w:val="002331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827D6C"/>
    <w:rPr>
      <w:rFonts w:asciiTheme="minorHAnsi" w:eastAsiaTheme="minorHAnsi" w:hAnsiTheme="minorHAnsi" w:cstheme="minorBidi"/>
      <w:sz w:val="1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455F4"/>
    <w:pPr>
      <w:spacing w:after="80" w:line="260" w:lineRule="atLeast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after="0" w:line="260" w:lineRule="exact"/>
      <w:outlineLvl w:val="0"/>
    </w:pPr>
    <w:rPr>
      <w:rFonts w:ascii="Verdana" w:eastAsia="Times" w:hAnsi="Verdana" w:cs="Times New Roman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after="0" w:line="260" w:lineRule="exact"/>
      <w:outlineLvl w:val="1"/>
    </w:pPr>
    <w:rPr>
      <w:rFonts w:ascii="Verdana" w:eastAsia="Times" w:hAnsi="Verdana" w:cs="Times New Roman"/>
      <w:b/>
      <w:sz w:val="22"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 w:cs="Times New Roman"/>
      <w:sz w:val="22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 w:cs="Times New Roman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after="0" w:line="260" w:lineRule="exact"/>
    </w:pPr>
    <w:rPr>
      <w:rFonts w:ascii="Verdana" w:eastAsia="Times" w:hAnsi="Verdana" w:cs="Times New Roman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after="0" w:line="260" w:lineRule="exact"/>
    </w:pPr>
    <w:rPr>
      <w:rFonts w:ascii="Verdana" w:eastAsia="Times" w:hAnsi="Verdana" w:cs="Times New Roman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 w:cs="Times New Roman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line="260" w:lineRule="exact"/>
    </w:pPr>
    <w:rPr>
      <w:rFonts w:ascii="Verdana" w:eastAsia="Times" w:hAnsi="Verdana" w:cs="Times New Roman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line="260" w:lineRule="exact"/>
    </w:pPr>
    <w:rPr>
      <w:rFonts w:ascii="Verdana" w:eastAsia="Times" w:hAnsi="Verdana" w:cs="Times New Roman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line="260" w:lineRule="exact"/>
    </w:pPr>
    <w:rPr>
      <w:rFonts w:ascii="Verdana" w:eastAsia="Times" w:hAnsi="Verdana" w:cs="Times New Roman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after="0"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after="0" w:line="260" w:lineRule="exact"/>
    </w:pPr>
    <w:rPr>
      <w:rFonts w:ascii="Verdana" w:eastAsia="Times" w:hAnsi="Verdana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 w:cs="Times New Roman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 w:cs="Times New Roman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after="0" w:line="300" w:lineRule="exact"/>
    </w:pPr>
    <w:rPr>
      <w:rFonts w:ascii="Verdana" w:eastAsia="Times" w:hAnsi="Verdana" w:cs="Times New Roman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50C67"/>
    <w:pPr>
      <w:ind w:left="720"/>
      <w:contextualSpacing/>
    </w:pPr>
  </w:style>
  <w:style w:type="paragraph" w:customStyle="1" w:styleId="fhcwtext">
    <w:name w:val="fhcwtext"/>
    <w:basedOn w:val="Standard"/>
    <w:uiPriority w:val="99"/>
    <w:rsid w:val="00D52BF5"/>
    <w:pPr>
      <w:spacing w:after="0"/>
    </w:pPr>
    <w:rPr>
      <w:rFonts w:ascii="Verdana" w:eastAsia="Calibri" w:hAnsi="Verdana" w:cs="Times New Roman"/>
      <w:szCs w:val="18"/>
      <w:lang w:eastAsia="de-AT"/>
    </w:rPr>
  </w:style>
  <w:style w:type="paragraph" w:customStyle="1" w:styleId="FHCWText0">
    <w:name w:val="FHCW_Text"/>
    <w:link w:val="FHCWTextZchn"/>
    <w:qFormat/>
    <w:rsid w:val="007D75AC"/>
    <w:pPr>
      <w:spacing w:after="80" w:line="260" w:lineRule="exac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link w:val="FHCWText0"/>
    <w:rsid w:val="007D75AC"/>
    <w:rPr>
      <w:rFonts w:ascii="Verdana" w:hAnsi="Verdana"/>
      <w:sz w:val="18"/>
      <w:lang w:eastAsia="de-DE"/>
    </w:rPr>
  </w:style>
  <w:style w:type="paragraph" w:customStyle="1" w:styleId="Default">
    <w:name w:val="Default"/>
    <w:rsid w:val="002331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827D6C"/>
    <w:rPr>
      <w:rFonts w:asciiTheme="minorHAnsi" w:eastAsiaTheme="minorHAnsi" w:hAnsiTheme="minorHAnsi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6430">
          <w:marLeft w:val="0"/>
          <w:marRight w:val="0"/>
          <w:marTop w:val="0"/>
          <w:marBottom w:val="0"/>
          <w:divBdr>
            <w:top w:val="single" w:sz="48" w:space="0" w:color="DADA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227">
          <w:marLeft w:val="0"/>
          <w:marRight w:val="0"/>
          <w:marTop w:val="0"/>
          <w:marBottom w:val="0"/>
          <w:divBdr>
            <w:top w:val="single" w:sz="48" w:space="0" w:color="DADA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84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9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14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67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1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23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53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3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83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8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h-campuswien.ac.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aniela.halter@fh-campuswien.ac.a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egkv.at/fachargen/gesellschaft-der-pflegewissenschaft/hochschultag-2015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BEED-666C-437A-BC76-D022214A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3155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Daniela Halter</cp:lastModifiedBy>
  <cp:revision>3</cp:revision>
  <cp:lastPrinted>2015-03-09T08:27:00Z</cp:lastPrinted>
  <dcterms:created xsi:type="dcterms:W3CDTF">2015-03-13T08:02:00Z</dcterms:created>
  <dcterms:modified xsi:type="dcterms:W3CDTF">2015-03-16T08:24:00Z</dcterms:modified>
</cp:coreProperties>
</file>