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10B8A" w14:textId="0099528D" w:rsidR="00F90925" w:rsidRPr="007B640A" w:rsidRDefault="001C2B52" w:rsidP="00F90925">
      <w:pPr>
        <w:pStyle w:val="PA1TITEL"/>
        <w:rPr>
          <w:lang w:val="de-AT"/>
        </w:rPr>
      </w:pPr>
      <w:r>
        <w:rPr>
          <w:lang w:val="de-AT"/>
        </w:rPr>
        <w:t>Medieninformation</w:t>
      </w:r>
    </w:p>
    <w:p w14:paraId="78A47AAE" w14:textId="575E9246" w:rsidR="0078312A" w:rsidRPr="002C54EB" w:rsidRDefault="00DE100F" w:rsidP="00673D67">
      <w:pPr>
        <w:pStyle w:val="PA2Headline"/>
        <w:rPr>
          <w:lang w:val="de-AT"/>
        </w:rPr>
      </w:pPr>
      <w:r>
        <w:rPr>
          <w:lang w:val="de-AT"/>
        </w:rPr>
        <w:t>Safety Lounge an der FH Campus Wien</w:t>
      </w:r>
    </w:p>
    <w:p w14:paraId="59036556" w14:textId="505DD38E" w:rsidR="00673D67" w:rsidRPr="002C54EB" w:rsidRDefault="00453C29" w:rsidP="00673D67">
      <w:pPr>
        <w:spacing w:after="120" w:line="300" w:lineRule="exact"/>
        <w:rPr>
          <w:b/>
          <w:sz w:val="20"/>
          <w:lang w:val="de-AT"/>
        </w:rPr>
      </w:pPr>
      <w:r>
        <w:rPr>
          <w:b/>
          <w:sz w:val="20"/>
          <w:lang w:val="de-AT"/>
        </w:rPr>
        <w:t xml:space="preserve">ExpertInnen diskutierten </w:t>
      </w:r>
      <w:r w:rsidR="00885815">
        <w:rPr>
          <w:b/>
          <w:sz w:val="20"/>
          <w:lang w:val="de-AT"/>
        </w:rPr>
        <w:t>über agile Methoden in der Softwareentwicklung</w:t>
      </w:r>
    </w:p>
    <w:p w14:paraId="7C30F4D3" w14:textId="15A31F73" w:rsidR="00410429" w:rsidRDefault="00410429" w:rsidP="0077643E">
      <w:pPr>
        <w:spacing w:after="180"/>
        <w:rPr>
          <w:szCs w:val="18"/>
        </w:rPr>
      </w:pPr>
      <w:r>
        <w:rPr>
          <w:szCs w:val="18"/>
        </w:rPr>
        <w:t>(</w:t>
      </w:r>
      <w:r w:rsidR="00896060">
        <w:rPr>
          <w:szCs w:val="18"/>
        </w:rPr>
        <w:t xml:space="preserve">Wien, </w:t>
      </w:r>
      <w:r w:rsidR="001E42DC">
        <w:rPr>
          <w:szCs w:val="18"/>
        </w:rPr>
        <w:t>9</w:t>
      </w:r>
      <w:r w:rsidR="00621F12">
        <w:rPr>
          <w:szCs w:val="18"/>
        </w:rPr>
        <w:t>. Dezember</w:t>
      </w:r>
      <w:r w:rsidR="00896060">
        <w:rPr>
          <w:szCs w:val="18"/>
        </w:rPr>
        <w:t xml:space="preserve"> 2013</w:t>
      </w:r>
      <w:r w:rsidR="00F76535">
        <w:rPr>
          <w:szCs w:val="18"/>
        </w:rPr>
        <w:t xml:space="preserve">) </w:t>
      </w:r>
      <w:r w:rsidR="007404C6">
        <w:rPr>
          <w:szCs w:val="18"/>
        </w:rPr>
        <w:t>Am 3</w:t>
      </w:r>
      <w:r w:rsidR="001F64F0">
        <w:rPr>
          <w:szCs w:val="18"/>
        </w:rPr>
        <w:t>. Dezember</w:t>
      </w:r>
      <w:bookmarkStart w:id="0" w:name="_GoBack"/>
      <w:bookmarkEnd w:id="0"/>
      <w:r w:rsidR="00704A25">
        <w:rPr>
          <w:szCs w:val="18"/>
        </w:rPr>
        <w:t xml:space="preserve"> 2013 fand</w:t>
      </w:r>
      <w:r w:rsidR="00DE100F">
        <w:rPr>
          <w:szCs w:val="18"/>
        </w:rPr>
        <w:t xml:space="preserve"> </w:t>
      </w:r>
      <w:r w:rsidR="00704A25">
        <w:rPr>
          <w:szCs w:val="18"/>
        </w:rPr>
        <w:t xml:space="preserve">an der FH Campus Wien die </w:t>
      </w:r>
      <w:r w:rsidR="00ED0408">
        <w:rPr>
          <w:szCs w:val="18"/>
        </w:rPr>
        <w:t>5.</w:t>
      </w:r>
      <w:r w:rsidR="00DE100F">
        <w:rPr>
          <w:szCs w:val="18"/>
        </w:rPr>
        <w:t xml:space="preserve"> </w:t>
      </w:r>
      <w:r w:rsidR="00DE100F" w:rsidRPr="001F64F0">
        <w:rPr>
          <w:szCs w:val="18"/>
          <w:lang w:val="en-US"/>
        </w:rPr>
        <w:t xml:space="preserve">Safety Lounge des Vienna Institute for Safety &amp; Systems Engineering (VISSE) </w:t>
      </w:r>
      <w:proofErr w:type="spellStart"/>
      <w:r w:rsidR="00DE100F" w:rsidRPr="001F64F0">
        <w:rPr>
          <w:szCs w:val="18"/>
          <w:lang w:val="en-US"/>
        </w:rPr>
        <w:t>statt</w:t>
      </w:r>
      <w:proofErr w:type="spellEnd"/>
      <w:r w:rsidR="00DE100F" w:rsidRPr="001F64F0">
        <w:rPr>
          <w:szCs w:val="18"/>
          <w:lang w:val="en-US"/>
        </w:rPr>
        <w:t xml:space="preserve">. </w:t>
      </w:r>
      <w:r w:rsidR="00DE100F">
        <w:rPr>
          <w:szCs w:val="18"/>
        </w:rPr>
        <w:t xml:space="preserve">Das Institut an Österreichs </w:t>
      </w:r>
      <w:r w:rsidR="007262F0">
        <w:rPr>
          <w:szCs w:val="18"/>
        </w:rPr>
        <w:t>größter akkreditierter</w:t>
      </w:r>
      <w:r w:rsidR="00A14887">
        <w:rPr>
          <w:szCs w:val="18"/>
        </w:rPr>
        <w:t xml:space="preserve"> </w:t>
      </w:r>
      <w:r w:rsidR="00DE100F">
        <w:rPr>
          <w:szCs w:val="18"/>
        </w:rPr>
        <w:t xml:space="preserve">Fachhochschule forscht im Bereich Systemsicherheit und entwickelt Safety-Lösungen. </w:t>
      </w:r>
      <w:r w:rsidR="00FD0F9A">
        <w:rPr>
          <w:szCs w:val="18"/>
        </w:rPr>
        <w:t xml:space="preserve">Bei der Veranstaltung diskutierten </w:t>
      </w:r>
      <w:r w:rsidR="00E2423F">
        <w:rPr>
          <w:szCs w:val="18"/>
        </w:rPr>
        <w:t xml:space="preserve">Expertinnen und </w:t>
      </w:r>
      <w:r w:rsidR="0011406E">
        <w:rPr>
          <w:szCs w:val="18"/>
        </w:rPr>
        <w:t xml:space="preserve">Experten </w:t>
      </w:r>
      <w:r w:rsidR="00FD0F9A">
        <w:rPr>
          <w:szCs w:val="18"/>
        </w:rPr>
        <w:t xml:space="preserve">über agile Vorgehensweisen in der Entwicklung von sicherheitskritischen Systemen. </w:t>
      </w:r>
    </w:p>
    <w:p w14:paraId="562D0B58" w14:textId="2DDCE62A" w:rsidR="004B6806" w:rsidRDefault="00CF3481" w:rsidP="0077643E">
      <w:pPr>
        <w:pStyle w:val="StandardWeb"/>
        <w:spacing w:after="120" w:line="360" w:lineRule="auto"/>
        <w:rPr>
          <w:rFonts w:ascii="Verdana" w:hAnsi="Verdana"/>
          <w:sz w:val="18"/>
          <w:szCs w:val="18"/>
        </w:rPr>
      </w:pPr>
      <w:r>
        <w:rPr>
          <w:rFonts w:ascii="Verdana" w:hAnsi="Verdana"/>
          <w:sz w:val="18"/>
          <w:szCs w:val="18"/>
        </w:rPr>
        <w:t xml:space="preserve">Im sicherheitskritischen Softwareentwicklungsumfeld kam es </w:t>
      </w:r>
      <w:r w:rsidR="00626DAC">
        <w:rPr>
          <w:rFonts w:ascii="Verdana" w:hAnsi="Verdana"/>
          <w:sz w:val="18"/>
          <w:szCs w:val="18"/>
        </w:rPr>
        <w:t>in den letzten Jahren zu einem Paradi</w:t>
      </w:r>
      <w:r w:rsidR="00C246D8">
        <w:rPr>
          <w:rFonts w:ascii="Verdana" w:hAnsi="Verdana"/>
          <w:sz w:val="18"/>
          <w:szCs w:val="18"/>
        </w:rPr>
        <w:t xml:space="preserve">gmenwechsel. Der Markt </w:t>
      </w:r>
      <w:r w:rsidR="00BC3D95">
        <w:rPr>
          <w:rFonts w:ascii="Verdana" w:hAnsi="Verdana"/>
          <w:sz w:val="18"/>
          <w:szCs w:val="18"/>
        </w:rPr>
        <w:t>verlangt</w:t>
      </w:r>
      <w:r w:rsidR="00756373">
        <w:rPr>
          <w:rFonts w:ascii="Verdana" w:hAnsi="Verdana"/>
          <w:sz w:val="18"/>
          <w:szCs w:val="18"/>
        </w:rPr>
        <w:t xml:space="preserve"> </w:t>
      </w:r>
      <w:r w:rsidR="001A7280">
        <w:rPr>
          <w:rFonts w:ascii="Verdana" w:hAnsi="Verdana"/>
          <w:sz w:val="18"/>
          <w:szCs w:val="18"/>
        </w:rPr>
        <w:t xml:space="preserve">in immer kürzeren Innovationszyklen sichere </w:t>
      </w:r>
      <w:r w:rsidR="008E4A20">
        <w:rPr>
          <w:rFonts w:ascii="Verdana" w:hAnsi="Verdana"/>
          <w:sz w:val="18"/>
          <w:szCs w:val="18"/>
        </w:rPr>
        <w:t>Produkte mit variabler</w:t>
      </w:r>
      <w:r w:rsidR="001A7280">
        <w:rPr>
          <w:rFonts w:ascii="Verdana" w:hAnsi="Verdana"/>
          <w:sz w:val="18"/>
          <w:szCs w:val="18"/>
        </w:rPr>
        <w:t xml:space="preserve"> Funktionalität</w:t>
      </w:r>
      <w:r w:rsidR="003324B3">
        <w:rPr>
          <w:rFonts w:ascii="Verdana" w:hAnsi="Verdana"/>
          <w:sz w:val="18"/>
          <w:szCs w:val="18"/>
        </w:rPr>
        <w:t xml:space="preserve">. </w:t>
      </w:r>
      <w:r w:rsidR="001767DC">
        <w:rPr>
          <w:rFonts w:ascii="Verdana" w:hAnsi="Verdana"/>
          <w:sz w:val="18"/>
          <w:szCs w:val="18"/>
        </w:rPr>
        <w:t>Die Anwendung von a</w:t>
      </w:r>
      <w:r w:rsidR="001A7280">
        <w:rPr>
          <w:rFonts w:ascii="Verdana" w:hAnsi="Verdana"/>
          <w:sz w:val="18"/>
          <w:szCs w:val="18"/>
        </w:rPr>
        <w:t>gile</w:t>
      </w:r>
      <w:r w:rsidR="001767DC">
        <w:rPr>
          <w:rFonts w:ascii="Verdana" w:hAnsi="Verdana"/>
          <w:sz w:val="18"/>
          <w:szCs w:val="18"/>
        </w:rPr>
        <w:t>n Methoden in der Softwaree</w:t>
      </w:r>
      <w:r w:rsidR="001A7280">
        <w:rPr>
          <w:rFonts w:ascii="Verdana" w:hAnsi="Verdana"/>
          <w:sz w:val="18"/>
          <w:szCs w:val="18"/>
        </w:rPr>
        <w:t>ntwicklung</w:t>
      </w:r>
      <w:r w:rsidR="001767DC">
        <w:rPr>
          <w:rFonts w:ascii="Verdana" w:hAnsi="Verdana"/>
          <w:sz w:val="18"/>
          <w:szCs w:val="18"/>
        </w:rPr>
        <w:t xml:space="preserve"> gestattet mehr Flexibilität im Vorgehen</w:t>
      </w:r>
      <w:r w:rsidR="001A7280">
        <w:rPr>
          <w:rFonts w:ascii="Verdana" w:hAnsi="Verdana"/>
          <w:sz w:val="18"/>
          <w:szCs w:val="18"/>
        </w:rPr>
        <w:t xml:space="preserve"> </w:t>
      </w:r>
      <w:r w:rsidR="001767DC">
        <w:rPr>
          <w:rFonts w:ascii="Verdana" w:hAnsi="Verdana"/>
          <w:sz w:val="18"/>
          <w:szCs w:val="18"/>
        </w:rPr>
        <w:t>und erlaubt</w:t>
      </w:r>
      <w:r w:rsidR="001A7280">
        <w:rPr>
          <w:rFonts w:ascii="Verdana" w:hAnsi="Verdana"/>
          <w:sz w:val="18"/>
          <w:szCs w:val="18"/>
        </w:rPr>
        <w:t xml:space="preserve"> Unternehmen, sich schneller auf </w:t>
      </w:r>
      <w:r w:rsidR="009A4C75">
        <w:rPr>
          <w:rFonts w:ascii="Verdana" w:hAnsi="Verdana"/>
          <w:sz w:val="18"/>
          <w:szCs w:val="18"/>
        </w:rPr>
        <w:t>aktuelle</w:t>
      </w:r>
      <w:r w:rsidR="001A7280">
        <w:rPr>
          <w:rFonts w:ascii="Verdana" w:hAnsi="Verdana"/>
          <w:sz w:val="18"/>
          <w:szCs w:val="18"/>
        </w:rPr>
        <w:t xml:space="preserve"> Bedürfnisse einzustellen. </w:t>
      </w:r>
      <w:r w:rsidR="009A4C75">
        <w:rPr>
          <w:rFonts w:ascii="Verdana" w:hAnsi="Verdana"/>
          <w:sz w:val="18"/>
          <w:szCs w:val="18"/>
        </w:rPr>
        <w:t xml:space="preserve">Bürokratischer Aufwand wird dabei weitestgehend vermieden, </w:t>
      </w:r>
      <w:r w:rsidR="009972E0">
        <w:rPr>
          <w:rFonts w:ascii="Verdana" w:hAnsi="Verdana"/>
          <w:sz w:val="18"/>
          <w:szCs w:val="18"/>
        </w:rPr>
        <w:t xml:space="preserve">statt strikten Ablaufplänen wechseln sich </w:t>
      </w:r>
      <w:r w:rsidR="009A4C75">
        <w:rPr>
          <w:rFonts w:ascii="Verdana" w:hAnsi="Verdana"/>
          <w:sz w:val="18"/>
          <w:szCs w:val="18"/>
        </w:rPr>
        <w:t xml:space="preserve">kurze Planungs- und </w:t>
      </w:r>
      <w:r w:rsidR="00A7489F">
        <w:rPr>
          <w:rFonts w:ascii="Verdana" w:hAnsi="Verdana"/>
          <w:sz w:val="18"/>
          <w:szCs w:val="18"/>
        </w:rPr>
        <w:t>Entwicklungszyklen</w:t>
      </w:r>
      <w:r w:rsidR="009A4C75">
        <w:rPr>
          <w:rFonts w:ascii="Verdana" w:hAnsi="Verdana"/>
          <w:sz w:val="18"/>
          <w:szCs w:val="18"/>
        </w:rPr>
        <w:t xml:space="preserve"> ab</w:t>
      </w:r>
      <w:r w:rsidR="009972E0">
        <w:rPr>
          <w:rFonts w:ascii="Verdana" w:hAnsi="Verdana"/>
          <w:sz w:val="18"/>
          <w:szCs w:val="18"/>
        </w:rPr>
        <w:t xml:space="preserve">, </w:t>
      </w:r>
      <w:r w:rsidR="00A7489F">
        <w:rPr>
          <w:rFonts w:ascii="Verdana" w:hAnsi="Verdana"/>
          <w:sz w:val="18"/>
          <w:szCs w:val="18"/>
        </w:rPr>
        <w:t xml:space="preserve">in denen </w:t>
      </w:r>
      <w:r w:rsidR="009972E0">
        <w:rPr>
          <w:rFonts w:ascii="Verdana" w:hAnsi="Verdana"/>
          <w:sz w:val="18"/>
          <w:szCs w:val="18"/>
        </w:rPr>
        <w:t>die Ergebnisse regelmäßig getestet</w:t>
      </w:r>
      <w:r w:rsidR="00A7489F">
        <w:rPr>
          <w:rFonts w:ascii="Verdana" w:hAnsi="Verdana"/>
          <w:sz w:val="18"/>
          <w:szCs w:val="18"/>
        </w:rPr>
        <w:t xml:space="preserve"> werden</w:t>
      </w:r>
      <w:r w:rsidR="009972E0">
        <w:rPr>
          <w:rFonts w:ascii="Verdana" w:hAnsi="Verdana"/>
          <w:sz w:val="18"/>
          <w:szCs w:val="18"/>
        </w:rPr>
        <w:t xml:space="preserve">. </w:t>
      </w:r>
      <w:r w:rsidR="00B12BCD">
        <w:rPr>
          <w:rFonts w:ascii="Verdana" w:hAnsi="Verdana"/>
          <w:sz w:val="18"/>
          <w:szCs w:val="18"/>
        </w:rPr>
        <w:t xml:space="preserve">Dadurch können im </w:t>
      </w:r>
      <w:r w:rsidR="00EE479D">
        <w:rPr>
          <w:rFonts w:ascii="Verdana" w:hAnsi="Verdana"/>
          <w:sz w:val="18"/>
          <w:szCs w:val="18"/>
        </w:rPr>
        <w:t xml:space="preserve">sicherheitskritischen Bereich Konflikte entstehen. Safety-relevante Ansätze stützen sich auf Formalität und Prozessorientierung, umfassende Dokumentation und eingehende Analyse des Produkts noch vor der Implementierung. </w:t>
      </w:r>
      <w:r w:rsidR="00AF64FB">
        <w:rPr>
          <w:rFonts w:ascii="Verdana" w:hAnsi="Verdana"/>
          <w:sz w:val="18"/>
          <w:szCs w:val="18"/>
        </w:rPr>
        <w:t xml:space="preserve">Die Expertinnen und Experten </w:t>
      </w:r>
      <w:r w:rsidR="00372F1E">
        <w:rPr>
          <w:rFonts w:ascii="Verdana" w:hAnsi="Verdana"/>
          <w:sz w:val="18"/>
          <w:szCs w:val="18"/>
        </w:rPr>
        <w:t>diskutieren</w:t>
      </w:r>
      <w:r w:rsidR="00AF64FB">
        <w:rPr>
          <w:rFonts w:ascii="Verdana" w:hAnsi="Verdana"/>
          <w:sz w:val="18"/>
          <w:szCs w:val="18"/>
        </w:rPr>
        <w:t xml:space="preserve"> </w:t>
      </w:r>
      <w:r w:rsidR="00C54EA1">
        <w:rPr>
          <w:rFonts w:ascii="Verdana" w:hAnsi="Verdana"/>
          <w:sz w:val="18"/>
          <w:szCs w:val="18"/>
        </w:rPr>
        <w:t xml:space="preserve">bei der Safety Lounge </w:t>
      </w:r>
      <w:r w:rsidR="00372F1E">
        <w:rPr>
          <w:rFonts w:ascii="Verdana" w:hAnsi="Verdana"/>
          <w:sz w:val="18"/>
          <w:szCs w:val="18"/>
        </w:rPr>
        <w:t xml:space="preserve">die </w:t>
      </w:r>
      <w:r w:rsidR="00AF64FB">
        <w:rPr>
          <w:rFonts w:ascii="Verdana" w:hAnsi="Verdana"/>
          <w:sz w:val="18"/>
          <w:szCs w:val="18"/>
        </w:rPr>
        <w:t>Frage</w:t>
      </w:r>
      <w:r w:rsidR="00EE479D">
        <w:rPr>
          <w:rFonts w:ascii="Verdana" w:hAnsi="Verdana"/>
          <w:sz w:val="18"/>
          <w:szCs w:val="18"/>
        </w:rPr>
        <w:t xml:space="preserve">, wie bei der Anwendung von agilen Methoden im sicherheitskritischen Bereich </w:t>
      </w:r>
      <w:r w:rsidR="00AF64FB">
        <w:rPr>
          <w:rFonts w:ascii="Verdana" w:hAnsi="Verdana"/>
          <w:sz w:val="18"/>
          <w:szCs w:val="18"/>
        </w:rPr>
        <w:t>diese Problematiken</w:t>
      </w:r>
      <w:r w:rsidR="00EE479D">
        <w:rPr>
          <w:rFonts w:ascii="Verdana" w:hAnsi="Verdana"/>
          <w:sz w:val="18"/>
          <w:szCs w:val="18"/>
        </w:rPr>
        <w:t xml:space="preserve"> überwunden und die im Prozess notwendigen Safety-Analysen durchgeführt werden können. </w:t>
      </w:r>
    </w:p>
    <w:p w14:paraId="315DDA07" w14:textId="666785CD" w:rsidR="002635AB" w:rsidRPr="00A14887" w:rsidRDefault="00825B4B" w:rsidP="0077643E">
      <w:pPr>
        <w:spacing w:after="120" w:line="360" w:lineRule="auto"/>
        <w:rPr>
          <w:rFonts w:eastAsia="Times New Roman"/>
          <w:szCs w:val="18"/>
          <w:lang w:val="de-AT" w:eastAsia="de-AT"/>
        </w:rPr>
      </w:pPr>
      <w:r>
        <w:rPr>
          <w:rFonts w:eastAsia="Times New Roman"/>
          <w:szCs w:val="18"/>
          <w:lang w:val="de-AT" w:eastAsia="de-AT"/>
        </w:rPr>
        <w:t xml:space="preserve">Bei der Veranstaltung hielten </w:t>
      </w:r>
      <w:r w:rsidR="006B1800">
        <w:rPr>
          <w:rFonts w:eastAsia="Times New Roman"/>
          <w:szCs w:val="18"/>
          <w:lang w:val="de-AT" w:eastAsia="de-AT"/>
        </w:rPr>
        <w:t xml:space="preserve">Christoph Schmiedinger, Frequentis AG, und Hans Tschürtz, Institutsleiter des </w:t>
      </w:r>
      <w:r>
        <w:rPr>
          <w:rFonts w:eastAsia="Times New Roman"/>
          <w:szCs w:val="18"/>
          <w:lang w:val="de-AT" w:eastAsia="de-AT"/>
        </w:rPr>
        <w:t>VISS</w:t>
      </w:r>
      <w:r w:rsidR="001D043E">
        <w:rPr>
          <w:rFonts w:eastAsia="Times New Roman"/>
          <w:szCs w:val="18"/>
          <w:lang w:val="de-AT" w:eastAsia="de-AT"/>
        </w:rPr>
        <w:t>E, einen Impulsvortrag zur</w:t>
      </w:r>
      <w:r>
        <w:rPr>
          <w:rFonts w:eastAsia="Times New Roman"/>
          <w:szCs w:val="18"/>
          <w:lang w:val="de-AT" w:eastAsia="de-AT"/>
        </w:rPr>
        <w:t xml:space="preserve"> </w:t>
      </w:r>
      <w:r w:rsidR="001D043E">
        <w:rPr>
          <w:rFonts w:eastAsia="Times New Roman"/>
          <w:szCs w:val="18"/>
          <w:lang w:val="de-AT" w:eastAsia="de-AT"/>
        </w:rPr>
        <w:t>s</w:t>
      </w:r>
      <w:r>
        <w:rPr>
          <w:rFonts w:eastAsia="Times New Roman"/>
          <w:szCs w:val="18"/>
          <w:lang w:val="de-AT" w:eastAsia="de-AT"/>
        </w:rPr>
        <w:t xml:space="preserve">ystematischen Vor-Projektphase beim safety-fähigen agilen Vorgehen in der </w:t>
      </w:r>
      <w:r w:rsidR="00372F1E">
        <w:rPr>
          <w:rFonts w:eastAsia="Times New Roman"/>
          <w:szCs w:val="18"/>
          <w:lang w:val="de-AT" w:eastAsia="de-AT"/>
        </w:rPr>
        <w:t>Software</w:t>
      </w:r>
      <w:r w:rsidR="001D043E">
        <w:rPr>
          <w:rFonts w:eastAsia="Times New Roman"/>
          <w:szCs w:val="18"/>
          <w:lang w:val="de-AT" w:eastAsia="de-AT"/>
        </w:rPr>
        <w:t>entwicklung</w:t>
      </w:r>
      <w:r>
        <w:rPr>
          <w:rFonts w:eastAsia="Times New Roman"/>
          <w:szCs w:val="18"/>
          <w:lang w:val="de-AT" w:eastAsia="de-AT"/>
        </w:rPr>
        <w:t>.</w:t>
      </w:r>
      <w:r w:rsidR="007D536D" w:rsidRPr="00A14887">
        <w:rPr>
          <w:rFonts w:eastAsia="Times New Roman"/>
          <w:szCs w:val="18"/>
          <w:lang w:val="de-AT" w:eastAsia="de-AT"/>
        </w:rPr>
        <w:t xml:space="preserve"> </w:t>
      </w:r>
      <w:r w:rsidR="002635AB" w:rsidRPr="00A14887">
        <w:rPr>
          <w:rFonts w:eastAsia="Times New Roman"/>
          <w:szCs w:val="18"/>
          <w:lang w:val="de-AT" w:eastAsia="de-AT"/>
        </w:rPr>
        <w:t>„</w:t>
      </w:r>
      <w:r w:rsidR="00C85F25" w:rsidRPr="00A14887">
        <w:rPr>
          <w:rFonts w:eastAsia="Times New Roman"/>
          <w:szCs w:val="18"/>
          <w:lang w:val="de-AT" w:eastAsia="de-AT"/>
        </w:rPr>
        <w:t xml:space="preserve">Agile </w:t>
      </w:r>
      <w:r w:rsidR="007D536D" w:rsidRPr="00A14887">
        <w:rPr>
          <w:rFonts w:eastAsia="Times New Roman"/>
          <w:szCs w:val="18"/>
          <w:lang w:val="de-AT" w:eastAsia="de-AT"/>
        </w:rPr>
        <w:t>Methoden</w:t>
      </w:r>
      <w:r w:rsidR="00C85F25" w:rsidRPr="00A14887">
        <w:rPr>
          <w:rFonts w:eastAsia="Times New Roman"/>
          <w:szCs w:val="18"/>
          <w:lang w:val="de-AT" w:eastAsia="de-AT"/>
        </w:rPr>
        <w:t xml:space="preserve"> wurden</w:t>
      </w:r>
      <w:r w:rsidR="007D536D" w:rsidRPr="00A14887">
        <w:rPr>
          <w:rFonts w:eastAsia="Times New Roman"/>
          <w:szCs w:val="18"/>
          <w:lang w:val="de-AT" w:eastAsia="de-AT"/>
        </w:rPr>
        <w:t xml:space="preserve"> in vielen Unternehmen bereits institutionalisiert. </w:t>
      </w:r>
      <w:r w:rsidR="000C5687" w:rsidRPr="00A14887">
        <w:rPr>
          <w:rFonts w:eastAsia="Times New Roman"/>
          <w:szCs w:val="18"/>
          <w:lang w:val="de-AT" w:eastAsia="de-AT"/>
        </w:rPr>
        <w:t>Die Experten des VISSE sind bestrebt</w:t>
      </w:r>
      <w:r w:rsidR="005667B5">
        <w:rPr>
          <w:rFonts w:eastAsia="Times New Roman"/>
          <w:szCs w:val="18"/>
          <w:lang w:val="de-AT" w:eastAsia="de-AT"/>
        </w:rPr>
        <w:t>, eine Vorgehensweise</w:t>
      </w:r>
      <w:r w:rsidR="000C5687" w:rsidRPr="00A14887">
        <w:rPr>
          <w:rFonts w:eastAsia="Times New Roman"/>
          <w:szCs w:val="18"/>
          <w:lang w:val="de-AT" w:eastAsia="de-AT"/>
        </w:rPr>
        <w:t xml:space="preserve"> zu entwickeln, d</w:t>
      </w:r>
      <w:r w:rsidR="005667B5">
        <w:rPr>
          <w:rFonts w:eastAsia="Times New Roman"/>
          <w:szCs w:val="18"/>
          <w:lang w:val="de-AT" w:eastAsia="de-AT"/>
        </w:rPr>
        <w:t xml:space="preserve">ie </w:t>
      </w:r>
      <w:r w:rsidR="000C5687" w:rsidRPr="00A14887">
        <w:rPr>
          <w:rFonts w:eastAsia="Times New Roman"/>
          <w:szCs w:val="18"/>
          <w:lang w:val="de-AT" w:eastAsia="de-AT"/>
        </w:rPr>
        <w:t xml:space="preserve">die Verwendung von agilen Methoden in der </w:t>
      </w:r>
      <w:r w:rsidR="007D536D" w:rsidRPr="00A14887">
        <w:rPr>
          <w:rFonts w:eastAsia="Times New Roman"/>
          <w:szCs w:val="18"/>
          <w:lang w:val="de-AT" w:eastAsia="de-AT"/>
        </w:rPr>
        <w:t>Safety-Branche</w:t>
      </w:r>
      <w:r w:rsidR="000C5687" w:rsidRPr="00A14887">
        <w:rPr>
          <w:rFonts w:eastAsia="Times New Roman"/>
          <w:szCs w:val="18"/>
          <w:lang w:val="de-AT" w:eastAsia="de-AT"/>
        </w:rPr>
        <w:t xml:space="preserve"> ermöglicht</w:t>
      </w:r>
      <w:r w:rsidR="007D536D" w:rsidRPr="00A14887">
        <w:rPr>
          <w:rFonts w:eastAsia="Times New Roman"/>
          <w:szCs w:val="18"/>
          <w:lang w:val="de-AT" w:eastAsia="de-AT"/>
        </w:rPr>
        <w:t xml:space="preserve">. </w:t>
      </w:r>
      <w:r w:rsidR="00CD7659" w:rsidRPr="00A14887">
        <w:rPr>
          <w:rFonts w:eastAsia="Times New Roman"/>
          <w:szCs w:val="18"/>
          <w:lang w:val="de-AT" w:eastAsia="de-AT"/>
        </w:rPr>
        <w:t xml:space="preserve">Trotz erhöhter </w:t>
      </w:r>
      <w:r w:rsidR="006C55AF" w:rsidRPr="00A14887">
        <w:rPr>
          <w:rFonts w:eastAsia="Times New Roman"/>
          <w:szCs w:val="18"/>
          <w:lang w:val="de-AT" w:eastAsia="de-AT"/>
        </w:rPr>
        <w:t xml:space="preserve">Flexibilität </w:t>
      </w:r>
      <w:r w:rsidR="00CD7659" w:rsidRPr="00A14887">
        <w:rPr>
          <w:rFonts w:eastAsia="Times New Roman"/>
          <w:szCs w:val="18"/>
          <w:lang w:val="de-AT" w:eastAsia="de-AT"/>
        </w:rPr>
        <w:t>muss die Sicherheit von</w:t>
      </w:r>
      <w:r w:rsidR="007D536D" w:rsidRPr="00A14887">
        <w:rPr>
          <w:rFonts w:eastAsia="Times New Roman"/>
          <w:szCs w:val="18"/>
          <w:lang w:val="de-AT" w:eastAsia="de-AT"/>
        </w:rPr>
        <w:t xml:space="preserve"> </w:t>
      </w:r>
      <w:r w:rsidR="00372F1E">
        <w:rPr>
          <w:rFonts w:eastAsia="Times New Roman"/>
          <w:szCs w:val="18"/>
          <w:lang w:val="de-AT" w:eastAsia="de-AT"/>
        </w:rPr>
        <w:t xml:space="preserve">technischen </w:t>
      </w:r>
      <w:r w:rsidR="007D536D" w:rsidRPr="00A14887">
        <w:rPr>
          <w:rFonts w:eastAsia="Times New Roman"/>
          <w:szCs w:val="18"/>
          <w:lang w:val="de-AT" w:eastAsia="de-AT"/>
        </w:rPr>
        <w:t>Systemen auf ein</w:t>
      </w:r>
      <w:r w:rsidR="00CD7659" w:rsidRPr="00A14887">
        <w:rPr>
          <w:rFonts w:eastAsia="Times New Roman"/>
          <w:szCs w:val="18"/>
          <w:lang w:val="de-AT" w:eastAsia="de-AT"/>
        </w:rPr>
        <w:t>em akzeptierbaren</w:t>
      </w:r>
      <w:r w:rsidR="007D536D" w:rsidRPr="00A14887">
        <w:rPr>
          <w:rFonts w:eastAsia="Times New Roman"/>
          <w:szCs w:val="18"/>
          <w:lang w:val="de-AT" w:eastAsia="de-AT"/>
        </w:rPr>
        <w:t xml:space="preserve"> Level gehalten </w:t>
      </w:r>
      <w:r w:rsidR="00DB3A10">
        <w:rPr>
          <w:rFonts w:eastAsia="Times New Roman"/>
          <w:szCs w:val="18"/>
          <w:lang w:val="de-AT" w:eastAsia="de-AT"/>
        </w:rPr>
        <w:t>und diese</w:t>
      </w:r>
      <w:r w:rsidR="00372F1E">
        <w:rPr>
          <w:rFonts w:eastAsia="Times New Roman"/>
          <w:szCs w:val="18"/>
          <w:lang w:val="de-AT" w:eastAsia="de-AT"/>
        </w:rPr>
        <w:t xml:space="preserve"> auch nachgewiesen </w:t>
      </w:r>
      <w:r w:rsidR="007D536D" w:rsidRPr="00A14887">
        <w:rPr>
          <w:rFonts w:eastAsia="Times New Roman"/>
          <w:szCs w:val="18"/>
          <w:lang w:val="de-AT" w:eastAsia="de-AT"/>
        </w:rPr>
        <w:t>werden</w:t>
      </w:r>
      <w:r w:rsidR="0037728D">
        <w:rPr>
          <w:rFonts w:eastAsia="Times New Roman"/>
          <w:szCs w:val="18"/>
          <w:lang w:val="de-AT" w:eastAsia="de-AT"/>
        </w:rPr>
        <w:t xml:space="preserve">“, erklärt Tschürtz. </w:t>
      </w:r>
    </w:p>
    <w:p w14:paraId="2F798D2E" w14:textId="5714CBBA" w:rsidR="00365105" w:rsidRDefault="00365105" w:rsidP="0077643E">
      <w:pPr>
        <w:spacing w:after="120" w:line="360" w:lineRule="auto"/>
        <w:rPr>
          <w:szCs w:val="18"/>
        </w:rPr>
      </w:pPr>
      <w:r w:rsidRPr="004B12B6">
        <w:rPr>
          <w:b/>
          <w:szCs w:val="18"/>
        </w:rPr>
        <w:t>Save the date</w:t>
      </w:r>
      <w:r>
        <w:rPr>
          <w:szCs w:val="18"/>
        </w:rPr>
        <w:t xml:space="preserve">: Am Mittwoch, dem 2. April 2014 findet an der FH Campus Wien der nächste Safety Day statt. Expertinnen und Experten diskutieren in Vorträgen und Workshops die Frage, wie viel Safety die Industrie benötigt, um in einem verantwortungsvollen Umfeld kompetent handeln zu können. </w:t>
      </w:r>
    </w:p>
    <w:p w14:paraId="6529EA5C" w14:textId="7DD60E1A" w:rsidR="00365105" w:rsidRDefault="00365105" w:rsidP="00365105">
      <w:pPr>
        <w:spacing w:after="60" w:line="300" w:lineRule="exact"/>
        <w:rPr>
          <w:szCs w:val="18"/>
        </w:rPr>
      </w:pPr>
      <w:r w:rsidRPr="004B6806">
        <w:rPr>
          <w:szCs w:val="18"/>
        </w:rPr>
        <w:t>Anmeldung u</w:t>
      </w:r>
      <w:r>
        <w:rPr>
          <w:szCs w:val="18"/>
        </w:rPr>
        <w:t xml:space="preserve">nter </w:t>
      </w:r>
      <w:hyperlink r:id="rId8" w:history="1">
        <w:r w:rsidRPr="0044637D">
          <w:rPr>
            <w:rStyle w:val="Hyperlink"/>
            <w:szCs w:val="18"/>
          </w:rPr>
          <w:t>visse@fh-campuswien.ac.at</w:t>
        </w:r>
      </w:hyperlink>
      <w:r>
        <w:rPr>
          <w:szCs w:val="18"/>
        </w:rPr>
        <w:t>, d</w:t>
      </w:r>
      <w:r w:rsidRPr="004B6806">
        <w:rPr>
          <w:szCs w:val="18"/>
        </w:rPr>
        <w:t xml:space="preserve">ie Teilnahme ist kostenlos. </w:t>
      </w:r>
      <w:r w:rsidR="00A14887">
        <w:rPr>
          <w:szCs w:val="18"/>
        </w:rPr>
        <w:br/>
      </w:r>
    </w:p>
    <w:p w14:paraId="137BB1D7" w14:textId="77777777" w:rsidR="0077643E" w:rsidRDefault="0077643E" w:rsidP="00365105">
      <w:pPr>
        <w:spacing w:after="60" w:line="300" w:lineRule="exact"/>
        <w:rPr>
          <w:szCs w:val="18"/>
        </w:rPr>
      </w:pPr>
    </w:p>
    <w:p w14:paraId="0B625342" w14:textId="77777777" w:rsidR="0077643E" w:rsidRDefault="0077643E" w:rsidP="00365105">
      <w:pPr>
        <w:spacing w:after="60" w:line="300" w:lineRule="exact"/>
        <w:rPr>
          <w:szCs w:val="18"/>
        </w:rPr>
      </w:pPr>
    </w:p>
    <w:p w14:paraId="5620CFC2" w14:textId="77777777" w:rsidR="0077643E" w:rsidRPr="004B6806" w:rsidRDefault="0077643E" w:rsidP="00365105">
      <w:pPr>
        <w:spacing w:after="60" w:line="300" w:lineRule="exact"/>
        <w:rPr>
          <w:szCs w:val="18"/>
        </w:rPr>
      </w:pPr>
    </w:p>
    <w:p w14:paraId="15AE6F8D" w14:textId="77777777" w:rsidR="004B6806" w:rsidRPr="004B6806" w:rsidRDefault="004B6806" w:rsidP="004B6806">
      <w:pPr>
        <w:spacing w:after="60" w:line="300" w:lineRule="exact"/>
        <w:rPr>
          <w:b/>
          <w:szCs w:val="18"/>
          <w:lang w:val="en-US"/>
        </w:rPr>
      </w:pPr>
      <w:r w:rsidRPr="004B6806">
        <w:rPr>
          <w:b/>
          <w:szCs w:val="18"/>
          <w:lang w:val="en-US"/>
        </w:rPr>
        <w:lastRenderedPageBreak/>
        <w:t>Vienna Institute für Safety &amp; Systems Engineering</w:t>
      </w:r>
    </w:p>
    <w:p w14:paraId="5FFA41EC" w14:textId="54599EC0" w:rsidR="004B6806" w:rsidRPr="0077643E" w:rsidRDefault="004B6806" w:rsidP="0077643E">
      <w:pPr>
        <w:spacing w:after="120" w:line="360" w:lineRule="auto"/>
        <w:rPr>
          <w:rFonts w:eastAsia="Times New Roman"/>
          <w:szCs w:val="18"/>
          <w:lang w:val="de-AT" w:eastAsia="de-AT"/>
        </w:rPr>
      </w:pPr>
      <w:r w:rsidRPr="0077643E">
        <w:rPr>
          <w:rFonts w:eastAsia="Times New Roman"/>
          <w:szCs w:val="18"/>
          <w:lang w:val="de-AT" w:eastAsia="de-AT"/>
        </w:rPr>
        <w:t xml:space="preserve">Die FH Campus Wien nimmt im Bereich Safety eine Vorreiterrolle ein und gründete dafür das Vienna Institute für Safety &amp; Systems Engineering (VISSE). Es ist auf Safety Engineering und Safety-Management spezialisiert. </w:t>
      </w:r>
    </w:p>
    <w:p w14:paraId="425EA526" w14:textId="77777777" w:rsidR="004B6806" w:rsidRPr="0077643E" w:rsidRDefault="004B6806" w:rsidP="0077643E">
      <w:pPr>
        <w:spacing w:after="120" w:line="360" w:lineRule="auto"/>
        <w:rPr>
          <w:rFonts w:eastAsia="Times New Roman"/>
          <w:szCs w:val="18"/>
          <w:lang w:val="de-AT" w:eastAsia="de-AT"/>
        </w:rPr>
      </w:pPr>
      <w:r w:rsidRPr="0077643E">
        <w:rPr>
          <w:rFonts w:eastAsia="Times New Roman"/>
          <w:szCs w:val="18"/>
          <w:lang w:val="de-AT" w:eastAsia="de-AT"/>
        </w:rPr>
        <w:t>Es stellt seine Kompetenz sowie sein Kompetenznetzwerk Unternehmen und Institutionen zur Verfügung. Das VISSE ist auf die Entwicklung Safety-relevanter und Safety-kritischer Systeme spezialisiert. Die Entwicklung solcher Systeme unter Einhaltung geltender Safety Standards und Normen (z.B. IEC61508, ISO26262) erfordert die Anwendung spezifischer Vorgehensweisen auf der Prozessebene und Spezial-Know-how in der technischen Realisierung.</w:t>
      </w:r>
    </w:p>
    <w:p w14:paraId="43F28111" w14:textId="0D2C0CA3" w:rsidR="004B6806" w:rsidRPr="0077643E" w:rsidRDefault="004B6806" w:rsidP="0077643E">
      <w:pPr>
        <w:spacing w:after="120" w:line="360" w:lineRule="auto"/>
        <w:rPr>
          <w:rFonts w:eastAsia="Times New Roman"/>
          <w:szCs w:val="18"/>
          <w:lang w:val="de-AT" w:eastAsia="de-AT"/>
        </w:rPr>
      </w:pPr>
      <w:r w:rsidRPr="0077643E">
        <w:rPr>
          <w:rFonts w:eastAsia="Times New Roman"/>
          <w:szCs w:val="18"/>
          <w:lang w:val="de-AT" w:eastAsia="de-AT"/>
        </w:rPr>
        <w:t>Das VISSE orientiert seine Forschungs- und Entwicklungsaktivitäten an Fragen der Systemsicherheit und besteht aus zwei Kompetenzteams. Das Safety Competence Center Vienna konzentriert sich dabei auf die Prozessebene, das Safety Network Engineering Team auf die technische Umsetzung sicherheitsrelevanter Systeme.</w:t>
      </w:r>
    </w:p>
    <w:p w14:paraId="0301BCEB" w14:textId="77777777" w:rsidR="001C2B52" w:rsidRDefault="001C2B52" w:rsidP="001C2B52">
      <w:pPr>
        <w:pStyle w:val="PA7HeadlineBoilerplate"/>
        <w:spacing w:before="0" w:line="300" w:lineRule="exact"/>
        <w:rPr>
          <w:szCs w:val="18"/>
        </w:rPr>
      </w:pPr>
      <w:r>
        <w:rPr>
          <w:szCs w:val="18"/>
        </w:rPr>
        <w:t>FH Campus Wien</w:t>
      </w:r>
    </w:p>
    <w:p w14:paraId="74B947ED" w14:textId="77777777" w:rsidR="001C2B52" w:rsidRDefault="001C2B52" w:rsidP="001C2B52">
      <w:pPr>
        <w:rPr>
          <w:szCs w:val="18"/>
        </w:rPr>
      </w:pPr>
      <w:r>
        <w:rPr>
          <w:szCs w:val="18"/>
        </w:rPr>
        <w:t xml:space="preserve">Mit mehr als 4.500 Studierenden ist die FH Campus Wien die größte akkreditierte Fachhochschule Österreichs. In den Departments Applied Life Sciences, Bauen und Gestalten, Gesundheit, Public Sector, Soziales und Technik steht den Studierenden im Studienjahr 2013/14 ein Angebot von über 50 Bachelor- und Masterstudiengängen sowie Masterlehrgängen zur Auswahl: </w:t>
      </w:r>
      <w:hyperlink r:id="rId9" w:history="1">
        <w:r>
          <w:rPr>
            <w:rStyle w:val="Hyperlink"/>
            <w:szCs w:val="18"/>
          </w:rPr>
          <w:t>www.fh-campuswien.ac.at/facts</w:t>
        </w:r>
      </w:hyperlink>
      <w:r>
        <w:rPr>
          <w:szCs w:val="18"/>
        </w:rPr>
        <w:t xml:space="preserve">. Die FH Campus Wien kooperiert mit mehreren Universitäten (MedUni Wien, Uni Wien, BOKU, VetMed, TU Wien, MU Leoben).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0" w:history="1">
        <w:r>
          <w:rPr>
            <w:rStyle w:val="Hyperlink"/>
            <w:szCs w:val="18"/>
          </w:rPr>
          <w:t>www.fh-campuswien.ac.at/zert</w:t>
        </w:r>
      </w:hyperlink>
    </w:p>
    <w:p w14:paraId="6BF145D1" w14:textId="77777777" w:rsidR="0078312A" w:rsidRPr="007C108A" w:rsidRDefault="0078312A" w:rsidP="0078312A">
      <w:pPr>
        <w:pStyle w:val="PA7HeadlineBoilerplate"/>
      </w:pPr>
      <w:r w:rsidRPr="001B0083">
        <w:t>Rückfragehinweis</w:t>
      </w:r>
    </w:p>
    <w:p w14:paraId="198D7287" w14:textId="3F61CE84" w:rsidR="00877D73" w:rsidRPr="00844A2A" w:rsidRDefault="0078312A" w:rsidP="00931127">
      <w:pPr>
        <w:pStyle w:val="PA8Boilerplate"/>
        <w:rPr>
          <w:color w:val="0000FF"/>
          <w:szCs w:val="18"/>
          <w:u w:val="single"/>
        </w:rPr>
      </w:pPr>
      <w:r>
        <w:t>Mag.</w:t>
      </w:r>
      <w:r w:rsidR="00F41A80" w:rsidRPr="00F41A80">
        <w:rPr>
          <w:vertAlign w:val="superscript"/>
        </w:rPr>
        <w:t>a</w:t>
      </w:r>
      <w:r w:rsidR="00F41A80">
        <w:t xml:space="preserve"> Sarah Joschtel</w:t>
      </w:r>
      <w:r w:rsidRPr="00BC0BB8">
        <w:br/>
        <w:t>FH Campus Wien</w:t>
      </w:r>
      <w:r w:rsidRPr="00BC0BB8">
        <w:br/>
      </w:r>
      <w:r w:rsidRPr="001B0083">
        <w:t>Unternehmenskommunikation</w:t>
      </w:r>
      <w:r>
        <w:br/>
      </w:r>
      <w:r w:rsidRPr="001B0083">
        <w:t>Favoritenstraße 226, 1100 Wien</w:t>
      </w:r>
      <w:r>
        <w:br/>
      </w:r>
      <w:r w:rsidRPr="001B0083">
        <w:t>T: +43 1 606 68 77</w:t>
      </w:r>
      <w:r w:rsidR="00F41A80">
        <w:t>-6403</w:t>
      </w:r>
      <w:r>
        <w:br/>
      </w:r>
      <w:hyperlink r:id="rId11" w:history="1">
        <w:r w:rsidR="00F41A80" w:rsidRPr="008238F7">
          <w:rPr>
            <w:rStyle w:val="Hyperlink"/>
          </w:rPr>
          <w:t>sarah.joschtel@fh-campuswien.ac.at</w:t>
        </w:r>
      </w:hyperlink>
      <w:r w:rsidRPr="00BC0BB8">
        <w:br/>
      </w:r>
      <w:hyperlink r:id="rId12" w:history="1">
        <w:r w:rsidRPr="007C108A">
          <w:rPr>
            <w:rStyle w:val="Hyperlink"/>
            <w:szCs w:val="18"/>
          </w:rPr>
          <w:t>www.fh-campuswien.ac.at</w:t>
        </w:r>
      </w:hyperlink>
    </w:p>
    <w:sectPr w:rsidR="00877D73" w:rsidRPr="00844A2A"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754F8" w14:textId="77777777" w:rsidR="005060A5" w:rsidRDefault="005060A5">
      <w:r>
        <w:separator/>
      </w:r>
    </w:p>
  </w:endnote>
  <w:endnote w:type="continuationSeparator" w:id="0">
    <w:p w14:paraId="4D5B48DB" w14:textId="77777777" w:rsidR="005060A5" w:rsidRDefault="0050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3BF67" w14:textId="77777777"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A50D2" w14:textId="77777777" w:rsidR="005060A5" w:rsidRDefault="005060A5">
      <w:r>
        <w:separator/>
      </w:r>
    </w:p>
  </w:footnote>
  <w:footnote w:type="continuationSeparator" w:id="0">
    <w:p w14:paraId="529EB6F0" w14:textId="77777777" w:rsidR="005060A5" w:rsidRDefault="00506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0A692" w14:textId="77777777" w:rsidR="008E495C" w:rsidRDefault="008E495C" w:rsidP="00472E2D">
    <w:pPr>
      <w:pStyle w:val="Kopfzeile"/>
    </w:pPr>
    <w:r>
      <w:rPr>
        <w:noProof/>
      </w:rPr>
      <w:drawing>
        <wp:anchor distT="0" distB="0" distL="114300" distR="114300" simplePos="0" relativeHeight="251657728" behindDoc="1" locked="0" layoutInCell="1" allowOverlap="1" wp14:anchorId="3853DBC8" wp14:editId="042363E6">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2FC4B" w14:textId="77777777" w:rsidR="008E495C" w:rsidRDefault="008E495C" w:rsidP="00472E2D">
    <w:pPr>
      <w:pStyle w:val="Kopfzeile"/>
    </w:pPr>
  </w:p>
  <w:p w14:paraId="24458724" w14:textId="77777777" w:rsidR="008E495C" w:rsidRDefault="008E495C" w:rsidP="00472E2D">
    <w:pPr>
      <w:pStyle w:val="Kopfzeile"/>
    </w:pPr>
  </w:p>
  <w:p w14:paraId="1A5E24E8" w14:textId="77777777"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E483A"/>
    <w:multiLevelType w:val="multilevel"/>
    <w:tmpl w:val="0D2CCB7A"/>
    <w:numStyleLink w:val="FormatvorlageNummerierteListe2"/>
  </w:abstractNum>
  <w:abstractNum w:abstractNumId="16">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5">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6">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27">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2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7"/>
  </w:num>
  <w:num w:numId="17">
    <w:abstractNumId w:val="17"/>
  </w:num>
  <w:num w:numId="18">
    <w:abstractNumId w:val="27"/>
  </w:num>
  <w:num w:numId="19">
    <w:abstractNumId w:val="16"/>
  </w:num>
  <w:num w:numId="20">
    <w:abstractNumId w:val="10"/>
  </w:num>
  <w:num w:numId="21">
    <w:abstractNumId w:val="18"/>
  </w:num>
  <w:num w:numId="22">
    <w:abstractNumId w:val="11"/>
  </w:num>
  <w:num w:numId="23">
    <w:abstractNumId w:val="23"/>
  </w:num>
  <w:num w:numId="24">
    <w:abstractNumId w:val="15"/>
  </w:num>
  <w:num w:numId="25">
    <w:abstractNumId w:val="22"/>
  </w:num>
  <w:num w:numId="26">
    <w:abstractNumId w:val="24"/>
  </w:num>
  <w:num w:numId="27">
    <w:abstractNumId w:val="19"/>
  </w:num>
  <w:num w:numId="28">
    <w:abstractNumId w:val="20"/>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5618"/>
    <w:rsid w:val="000063ED"/>
    <w:rsid w:val="0001044B"/>
    <w:rsid w:val="00010CB4"/>
    <w:rsid w:val="00013CF8"/>
    <w:rsid w:val="000300EA"/>
    <w:rsid w:val="00043229"/>
    <w:rsid w:val="00051132"/>
    <w:rsid w:val="000564DF"/>
    <w:rsid w:val="00062231"/>
    <w:rsid w:val="00062ED9"/>
    <w:rsid w:val="0006619D"/>
    <w:rsid w:val="0007740B"/>
    <w:rsid w:val="000850BA"/>
    <w:rsid w:val="00095013"/>
    <w:rsid w:val="000960F8"/>
    <w:rsid w:val="000A0732"/>
    <w:rsid w:val="000A7B34"/>
    <w:rsid w:val="000C24A2"/>
    <w:rsid w:val="000C4A25"/>
    <w:rsid w:val="000C5687"/>
    <w:rsid w:val="000D1A34"/>
    <w:rsid w:val="000D2463"/>
    <w:rsid w:val="000E5AC5"/>
    <w:rsid w:val="000F05F1"/>
    <w:rsid w:val="0011406E"/>
    <w:rsid w:val="00115526"/>
    <w:rsid w:val="0012484A"/>
    <w:rsid w:val="00125E8C"/>
    <w:rsid w:val="001308FD"/>
    <w:rsid w:val="00141E9F"/>
    <w:rsid w:val="001423BE"/>
    <w:rsid w:val="0015598A"/>
    <w:rsid w:val="00161C2B"/>
    <w:rsid w:val="00163062"/>
    <w:rsid w:val="001654FE"/>
    <w:rsid w:val="0017004A"/>
    <w:rsid w:val="00174EEA"/>
    <w:rsid w:val="001767DC"/>
    <w:rsid w:val="001805E2"/>
    <w:rsid w:val="00183403"/>
    <w:rsid w:val="00192570"/>
    <w:rsid w:val="00194EBC"/>
    <w:rsid w:val="001A3795"/>
    <w:rsid w:val="001A7280"/>
    <w:rsid w:val="001A76DF"/>
    <w:rsid w:val="001B0083"/>
    <w:rsid w:val="001B0271"/>
    <w:rsid w:val="001C2B52"/>
    <w:rsid w:val="001D043E"/>
    <w:rsid w:val="001E0647"/>
    <w:rsid w:val="001E3EDD"/>
    <w:rsid w:val="001E42DC"/>
    <w:rsid w:val="001F4265"/>
    <w:rsid w:val="001F64F0"/>
    <w:rsid w:val="0020282C"/>
    <w:rsid w:val="00203AC1"/>
    <w:rsid w:val="002110E4"/>
    <w:rsid w:val="00214B0A"/>
    <w:rsid w:val="00215C99"/>
    <w:rsid w:val="00231F33"/>
    <w:rsid w:val="0024524E"/>
    <w:rsid w:val="00246502"/>
    <w:rsid w:val="00246CD9"/>
    <w:rsid w:val="0026087D"/>
    <w:rsid w:val="002635AB"/>
    <w:rsid w:val="00266184"/>
    <w:rsid w:val="00274542"/>
    <w:rsid w:val="00277982"/>
    <w:rsid w:val="00290A90"/>
    <w:rsid w:val="002A5CD7"/>
    <w:rsid w:val="002A757B"/>
    <w:rsid w:val="002B2ECE"/>
    <w:rsid w:val="002C30D7"/>
    <w:rsid w:val="002C54EB"/>
    <w:rsid w:val="002C6C65"/>
    <w:rsid w:val="002E4CB1"/>
    <w:rsid w:val="002E7146"/>
    <w:rsid w:val="002F0095"/>
    <w:rsid w:val="002F2236"/>
    <w:rsid w:val="00302583"/>
    <w:rsid w:val="00303F6A"/>
    <w:rsid w:val="0030415F"/>
    <w:rsid w:val="00304C89"/>
    <w:rsid w:val="00305D4D"/>
    <w:rsid w:val="003112B5"/>
    <w:rsid w:val="003128AA"/>
    <w:rsid w:val="00312AB2"/>
    <w:rsid w:val="00312D8E"/>
    <w:rsid w:val="00315072"/>
    <w:rsid w:val="00320803"/>
    <w:rsid w:val="00322547"/>
    <w:rsid w:val="0032654F"/>
    <w:rsid w:val="00327346"/>
    <w:rsid w:val="003311B1"/>
    <w:rsid w:val="003324B3"/>
    <w:rsid w:val="003334C3"/>
    <w:rsid w:val="0033437F"/>
    <w:rsid w:val="003422F5"/>
    <w:rsid w:val="00352E97"/>
    <w:rsid w:val="00355522"/>
    <w:rsid w:val="00356589"/>
    <w:rsid w:val="0035746C"/>
    <w:rsid w:val="00365105"/>
    <w:rsid w:val="00370FE3"/>
    <w:rsid w:val="00371529"/>
    <w:rsid w:val="003715BB"/>
    <w:rsid w:val="003725C6"/>
    <w:rsid w:val="00372F1E"/>
    <w:rsid w:val="0037728D"/>
    <w:rsid w:val="00377897"/>
    <w:rsid w:val="00390C4F"/>
    <w:rsid w:val="00390EDF"/>
    <w:rsid w:val="003925AF"/>
    <w:rsid w:val="003936F4"/>
    <w:rsid w:val="003A2E49"/>
    <w:rsid w:val="003A3173"/>
    <w:rsid w:val="003A64CC"/>
    <w:rsid w:val="003A7ECD"/>
    <w:rsid w:val="003B5712"/>
    <w:rsid w:val="003C11BE"/>
    <w:rsid w:val="003C171E"/>
    <w:rsid w:val="003D0740"/>
    <w:rsid w:val="003D17A9"/>
    <w:rsid w:val="003E2FBF"/>
    <w:rsid w:val="003E615E"/>
    <w:rsid w:val="003E6351"/>
    <w:rsid w:val="003F33D1"/>
    <w:rsid w:val="003F3BCD"/>
    <w:rsid w:val="003F5602"/>
    <w:rsid w:val="0040076A"/>
    <w:rsid w:val="00410429"/>
    <w:rsid w:val="004118BA"/>
    <w:rsid w:val="00415E48"/>
    <w:rsid w:val="00416832"/>
    <w:rsid w:val="00421BF3"/>
    <w:rsid w:val="00422671"/>
    <w:rsid w:val="00423988"/>
    <w:rsid w:val="00425AA7"/>
    <w:rsid w:val="00426FFB"/>
    <w:rsid w:val="004270E9"/>
    <w:rsid w:val="00427D58"/>
    <w:rsid w:val="00430A0D"/>
    <w:rsid w:val="0043155E"/>
    <w:rsid w:val="00446658"/>
    <w:rsid w:val="00446B95"/>
    <w:rsid w:val="00453C29"/>
    <w:rsid w:val="0045690B"/>
    <w:rsid w:val="00471DE5"/>
    <w:rsid w:val="00472E2D"/>
    <w:rsid w:val="004737EC"/>
    <w:rsid w:val="00494498"/>
    <w:rsid w:val="004A0103"/>
    <w:rsid w:val="004A420E"/>
    <w:rsid w:val="004B12B6"/>
    <w:rsid w:val="004B1C11"/>
    <w:rsid w:val="004B441E"/>
    <w:rsid w:val="004B6806"/>
    <w:rsid w:val="004B6F77"/>
    <w:rsid w:val="004D0E50"/>
    <w:rsid w:val="004D7936"/>
    <w:rsid w:val="004E356B"/>
    <w:rsid w:val="004F1995"/>
    <w:rsid w:val="005028DA"/>
    <w:rsid w:val="00503D3F"/>
    <w:rsid w:val="005060A5"/>
    <w:rsid w:val="00506662"/>
    <w:rsid w:val="00507DC0"/>
    <w:rsid w:val="00507DD3"/>
    <w:rsid w:val="00511C0C"/>
    <w:rsid w:val="0051457A"/>
    <w:rsid w:val="0051655E"/>
    <w:rsid w:val="00520D20"/>
    <w:rsid w:val="00534ED7"/>
    <w:rsid w:val="00543ED6"/>
    <w:rsid w:val="00554897"/>
    <w:rsid w:val="0056662E"/>
    <w:rsid w:val="00566771"/>
    <w:rsid w:val="005667B5"/>
    <w:rsid w:val="00575807"/>
    <w:rsid w:val="00576D39"/>
    <w:rsid w:val="00580986"/>
    <w:rsid w:val="00587C22"/>
    <w:rsid w:val="00592104"/>
    <w:rsid w:val="005960A9"/>
    <w:rsid w:val="005B1D64"/>
    <w:rsid w:val="005B322B"/>
    <w:rsid w:val="005D57E2"/>
    <w:rsid w:val="005E43C3"/>
    <w:rsid w:val="006064F8"/>
    <w:rsid w:val="00612DF4"/>
    <w:rsid w:val="00621F12"/>
    <w:rsid w:val="00622D7C"/>
    <w:rsid w:val="00624664"/>
    <w:rsid w:val="00626DAC"/>
    <w:rsid w:val="00637215"/>
    <w:rsid w:val="00643764"/>
    <w:rsid w:val="00652261"/>
    <w:rsid w:val="00667C06"/>
    <w:rsid w:val="00671B12"/>
    <w:rsid w:val="00673106"/>
    <w:rsid w:val="00673D67"/>
    <w:rsid w:val="006845BB"/>
    <w:rsid w:val="00690379"/>
    <w:rsid w:val="00693645"/>
    <w:rsid w:val="006A1027"/>
    <w:rsid w:val="006A3825"/>
    <w:rsid w:val="006A4A46"/>
    <w:rsid w:val="006B1800"/>
    <w:rsid w:val="006B77FC"/>
    <w:rsid w:val="006C1119"/>
    <w:rsid w:val="006C55AF"/>
    <w:rsid w:val="006C773A"/>
    <w:rsid w:val="006D7096"/>
    <w:rsid w:val="006E502C"/>
    <w:rsid w:val="006F3A0B"/>
    <w:rsid w:val="006F4415"/>
    <w:rsid w:val="00701D09"/>
    <w:rsid w:val="00704A25"/>
    <w:rsid w:val="00706E92"/>
    <w:rsid w:val="00707A3F"/>
    <w:rsid w:val="00711643"/>
    <w:rsid w:val="00712028"/>
    <w:rsid w:val="00714A3F"/>
    <w:rsid w:val="00717911"/>
    <w:rsid w:val="007262F0"/>
    <w:rsid w:val="007275E7"/>
    <w:rsid w:val="00733C10"/>
    <w:rsid w:val="007404C6"/>
    <w:rsid w:val="00744E7B"/>
    <w:rsid w:val="0074572F"/>
    <w:rsid w:val="00745B0B"/>
    <w:rsid w:val="007461FD"/>
    <w:rsid w:val="00753743"/>
    <w:rsid w:val="00756373"/>
    <w:rsid w:val="00757D5E"/>
    <w:rsid w:val="0076400B"/>
    <w:rsid w:val="00765312"/>
    <w:rsid w:val="00772839"/>
    <w:rsid w:val="007753AC"/>
    <w:rsid w:val="0077643E"/>
    <w:rsid w:val="0078312A"/>
    <w:rsid w:val="00783A3C"/>
    <w:rsid w:val="00791CDE"/>
    <w:rsid w:val="00793CA6"/>
    <w:rsid w:val="00795779"/>
    <w:rsid w:val="00795EB0"/>
    <w:rsid w:val="007975B5"/>
    <w:rsid w:val="00797E2C"/>
    <w:rsid w:val="007A166E"/>
    <w:rsid w:val="007A5F6B"/>
    <w:rsid w:val="007B5F5E"/>
    <w:rsid w:val="007B640A"/>
    <w:rsid w:val="007B6E21"/>
    <w:rsid w:val="007C108A"/>
    <w:rsid w:val="007C12F1"/>
    <w:rsid w:val="007C344C"/>
    <w:rsid w:val="007D4819"/>
    <w:rsid w:val="007D536D"/>
    <w:rsid w:val="007D5EC2"/>
    <w:rsid w:val="007E6EAE"/>
    <w:rsid w:val="007F214D"/>
    <w:rsid w:val="008215E1"/>
    <w:rsid w:val="0082396A"/>
    <w:rsid w:val="00825B4B"/>
    <w:rsid w:val="00831632"/>
    <w:rsid w:val="0083198E"/>
    <w:rsid w:val="008357A8"/>
    <w:rsid w:val="008361F1"/>
    <w:rsid w:val="00844A2A"/>
    <w:rsid w:val="00856A08"/>
    <w:rsid w:val="00872EB2"/>
    <w:rsid w:val="008743ED"/>
    <w:rsid w:val="00877497"/>
    <w:rsid w:val="00877D73"/>
    <w:rsid w:val="00881719"/>
    <w:rsid w:val="00885815"/>
    <w:rsid w:val="008868E4"/>
    <w:rsid w:val="008901D7"/>
    <w:rsid w:val="00894DB0"/>
    <w:rsid w:val="00896060"/>
    <w:rsid w:val="008A6805"/>
    <w:rsid w:val="008A6828"/>
    <w:rsid w:val="008B2F99"/>
    <w:rsid w:val="008B2FED"/>
    <w:rsid w:val="008B3989"/>
    <w:rsid w:val="008B7C42"/>
    <w:rsid w:val="008C2CB1"/>
    <w:rsid w:val="008C6037"/>
    <w:rsid w:val="008D12E2"/>
    <w:rsid w:val="008D4D5C"/>
    <w:rsid w:val="008D6AFC"/>
    <w:rsid w:val="008E495C"/>
    <w:rsid w:val="008E4A20"/>
    <w:rsid w:val="008F6115"/>
    <w:rsid w:val="0090245B"/>
    <w:rsid w:val="00902F88"/>
    <w:rsid w:val="00903699"/>
    <w:rsid w:val="00904091"/>
    <w:rsid w:val="00904BD9"/>
    <w:rsid w:val="00906940"/>
    <w:rsid w:val="0090757C"/>
    <w:rsid w:val="009147B9"/>
    <w:rsid w:val="00920640"/>
    <w:rsid w:val="009206A4"/>
    <w:rsid w:val="00923663"/>
    <w:rsid w:val="00931127"/>
    <w:rsid w:val="00947C14"/>
    <w:rsid w:val="0095284C"/>
    <w:rsid w:val="0095718D"/>
    <w:rsid w:val="009740FE"/>
    <w:rsid w:val="00975535"/>
    <w:rsid w:val="00992DA3"/>
    <w:rsid w:val="009972E0"/>
    <w:rsid w:val="009974CF"/>
    <w:rsid w:val="009A039F"/>
    <w:rsid w:val="009A24C2"/>
    <w:rsid w:val="009A35A5"/>
    <w:rsid w:val="009A4C75"/>
    <w:rsid w:val="009A6D0C"/>
    <w:rsid w:val="009B468A"/>
    <w:rsid w:val="009C2356"/>
    <w:rsid w:val="009D0BA0"/>
    <w:rsid w:val="009D6B58"/>
    <w:rsid w:val="009E5D71"/>
    <w:rsid w:val="009E72EB"/>
    <w:rsid w:val="009F0931"/>
    <w:rsid w:val="009F7560"/>
    <w:rsid w:val="00A019BE"/>
    <w:rsid w:val="00A04F2D"/>
    <w:rsid w:val="00A12526"/>
    <w:rsid w:val="00A14887"/>
    <w:rsid w:val="00A1788B"/>
    <w:rsid w:val="00A220AE"/>
    <w:rsid w:val="00A312F3"/>
    <w:rsid w:val="00A34EE5"/>
    <w:rsid w:val="00A43252"/>
    <w:rsid w:val="00A43497"/>
    <w:rsid w:val="00A535C3"/>
    <w:rsid w:val="00A64457"/>
    <w:rsid w:val="00A65375"/>
    <w:rsid w:val="00A71694"/>
    <w:rsid w:val="00A71C5C"/>
    <w:rsid w:val="00A7489F"/>
    <w:rsid w:val="00A75F48"/>
    <w:rsid w:val="00A7782C"/>
    <w:rsid w:val="00A80F96"/>
    <w:rsid w:val="00A85777"/>
    <w:rsid w:val="00A95F17"/>
    <w:rsid w:val="00AA5F46"/>
    <w:rsid w:val="00AB3CB1"/>
    <w:rsid w:val="00AC5946"/>
    <w:rsid w:val="00AD5109"/>
    <w:rsid w:val="00AF06A7"/>
    <w:rsid w:val="00AF64FB"/>
    <w:rsid w:val="00B0377D"/>
    <w:rsid w:val="00B04AA0"/>
    <w:rsid w:val="00B12BCD"/>
    <w:rsid w:val="00B1339B"/>
    <w:rsid w:val="00B15117"/>
    <w:rsid w:val="00B22148"/>
    <w:rsid w:val="00B25D5F"/>
    <w:rsid w:val="00B30808"/>
    <w:rsid w:val="00B33863"/>
    <w:rsid w:val="00B34A8E"/>
    <w:rsid w:val="00B359D7"/>
    <w:rsid w:val="00B51279"/>
    <w:rsid w:val="00B517BF"/>
    <w:rsid w:val="00B55097"/>
    <w:rsid w:val="00B63C3A"/>
    <w:rsid w:val="00B64188"/>
    <w:rsid w:val="00B74BED"/>
    <w:rsid w:val="00B76397"/>
    <w:rsid w:val="00B82C19"/>
    <w:rsid w:val="00B855AC"/>
    <w:rsid w:val="00B85A15"/>
    <w:rsid w:val="00B87F90"/>
    <w:rsid w:val="00B93EA6"/>
    <w:rsid w:val="00B9552F"/>
    <w:rsid w:val="00B96832"/>
    <w:rsid w:val="00BA285F"/>
    <w:rsid w:val="00BA2F64"/>
    <w:rsid w:val="00BA448C"/>
    <w:rsid w:val="00BB3E1A"/>
    <w:rsid w:val="00BB3EED"/>
    <w:rsid w:val="00BB4353"/>
    <w:rsid w:val="00BC0BB8"/>
    <w:rsid w:val="00BC3D95"/>
    <w:rsid w:val="00BD51B4"/>
    <w:rsid w:val="00BE0D56"/>
    <w:rsid w:val="00BE4625"/>
    <w:rsid w:val="00BE662B"/>
    <w:rsid w:val="00BF0AE7"/>
    <w:rsid w:val="00BF6EDB"/>
    <w:rsid w:val="00BF73F5"/>
    <w:rsid w:val="00C00F42"/>
    <w:rsid w:val="00C11B26"/>
    <w:rsid w:val="00C13CDE"/>
    <w:rsid w:val="00C14085"/>
    <w:rsid w:val="00C15226"/>
    <w:rsid w:val="00C170C4"/>
    <w:rsid w:val="00C246D8"/>
    <w:rsid w:val="00C34CCA"/>
    <w:rsid w:val="00C37E44"/>
    <w:rsid w:val="00C5141C"/>
    <w:rsid w:val="00C54EA1"/>
    <w:rsid w:val="00C62AB2"/>
    <w:rsid w:val="00C651F8"/>
    <w:rsid w:val="00C71FDB"/>
    <w:rsid w:val="00C7326B"/>
    <w:rsid w:val="00C74CE8"/>
    <w:rsid w:val="00C775FC"/>
    <w:rsid w:val="00C83139"/>
    <w:rsid w:val="00C8567B"/>
    <w:rsid w:val="00C85F25"/>
    <w:rsid w:val="00C85FE9"/>
    <w:rsid w:val="00C908CC"/>
    <w:rsid w:val="00C91769"/>
    <w:rsid w:val="00CA0462"/>
    <w:rsid w:val="00CA0AB9"/>
    <w:rsid w:val="00CA2F9F"/>
    <w:rsid w:val="00CB7DAE"/>
    <w:rsid w:val="00CC07FC"/>
    <w:rsid w:val="00CD1397"/>
    <w:rsid w:val="00CD7659"/>
    <w:rsid w:val="00CE0B73"/>
    <w:rsid w:val="00CE29F8"/>
    <w:rsid w:val="00CF3481"/>
    <w:rsid w:val="00CF5455"/>
    <w:rsid w:val="00CF56AE"/>
    <w:rsid w:val="00CF5EE5"/>
    <w:rsid w:val="00CF6069"/>
    <w:rsid w:val="00CF74FE"/>
    <w:rsid w:val="00D01011"/>
    <w:rsid w:val="00D10F03"/>
    <w:rsid w:val="00D11B94"/>
    <w:rsid w:val="00D12229"/>
    <w:rsid w:val="00D310AD"/>
    <w:rsid w:val="00D410C4"/>
    <w:rsid w:val="00D47E90"/>
    <w:rsid w:val="00D51EF2"/>
    <w:rsid w:val="00D54E39"/>
    <w:rsid w:val="00D629A7"/>
    <w:rsid w:val="00D645AC"/>
    <w:rsid w:val="00D70F43"/>
    <w:rsid w:val="00D91B15"/>
    <w:rsid w:val="00D96599"/>
    <w:rsid w:val="00DA1B4E"/>
    <w:rsid w:val="00DA480C"/>
    <w:rsid w:val="00DA70DC"/>
    <w:rsid w:val="00DB3A10"/>
    <w:rsid w:val="00DC1D84"/>
    <w:rsid w:val="00DD24EF"/>
    <w:rsid w:val="00DE100F"/>
    <w:rsid w:val="00DE321D"/>
    <w:rsid w:val="00DE620A"/>
    <w:rsid w:val="00E00152"/>
    <w:rsid w:val="00E01B25"/>
    <w:rsid w:val="00E0548F"/>
    <w:rsid w:val="00E057FC"/>
    <w:rsid w:val="00E07507"/>
    <w:rsid w:val="00E210B6"/>
    <w:rsid w:val="00E2423F"/>
    <w:rsid w:val="00E255DD"/>
    <w:rsid w:val="00E30E0D"/>
    <w:rsid w:val="00E32707"/>
    <w:rsid w:val="00E36892"/>
    <w:rsid w:val="00E40C3C"/>
    <w:rsid w:val="00E440F1"/>
    <w:rsid w:val="00E44CCD"/>
    <w:rsid w:val="00E45278"/>
    <w:rsid w:val="00E45DA2"/>
    <w:rsid w:val="00E4618C"/>
    <w:rsid w:val="00E469A5"/>
    <w:rsid w:val="00E5398A"/>
    <w:rsid w:val="00E800A8"/>
    <w:rsid w:val="00E809F7"/>
    <w:rsid w:val="00E81A92"/>
    <w:rsid w:val="00E823A7"/>
    <w:rsid w:val="00E85E83"/>
    <w:rsid w:val="00E8725B"/>
    <w:rsid w:val="00E97447"/>
    <w:rsid w:val="00EA4409"/>
    <w:rsid w:val="00EA5278"/>
    <w:rsid w:val="00EB3DD8"/>
    <w:rsid w:val="00EC2242"/>
    <w:rsid w:val="00EC3F4C"/>
    <w:rsid w:val="00ED0408"/>
    <w:rsid w:val="00ED136D"/>
    <w:rsid w:val="00ED312F"/>
    <w:rsid w:val="00EE479D"/>
    <w:rsid w:val="00EE5997"/>
    <w:rsid w:val="00EE706D"/>
    <w:rsid w:val="00F01093"/>
    <w:rsid w:val="00F067A3"/>
    <w:rsid w:val="00F1044B"/>
    <w:rsid w:val="00F17F42"/>
    <w:rsid w:val="00F230DD"/>
    <w:rsid w:val="00F24F19"/>
    <w:rsid w:val="00F3052C"/>
    <w:rsid w:val="00F356C7"/>
    <w:rsid w:val="00F356F8"/>
    <w:rsid w:val="00F41A80"/>
    <w:rsid w:val="00F450D5"/>
    <w:rsid w:val="00F623E8"/>
    <w:rsid w:val="00F71507"/>
    <w:rsid w:val="00F72716"/>
    <w:rsid w:val="00F76535"/>
    <w:rsid w:val="00F85F13"/>
    <w:rsid w:val="00F863A8"/>
    <w:rsid w:val="00F86DEA"/>
    <w:rsid w:val="00F90925"/>
    <w:rsid w:val="00F91F2B"/>
    <w:rsid w:val="00F97100"/>
    <w:rsid w:val="00F97189"/>
    <w:rsid w:val="00FA21F8"/>
    <w:rsid w:val="00FA5C7C"/>
    <w:rsid w:val="00FB20DC"/>
    <w:rsid w:val="00FB5301"/>
    <w:rsid w:val="00FC39FA"/>
    <w:rsid w:val="00FD0E56"/>
    <w:rsid w:val="00FD0F9A"/>
    <w:rsid w:val="00FD7D4E"/>
    <w:rsid w:val="00FE6C0A"/>
    <w:rsid w:val="00FF2157"/>
    <w:rsid w:val="00FF5D12"/>
    <w:rsid w:val="00FF5F86"/>
    <w:rsid w:val="00FF758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25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2656882">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sse@fh-campuswien.ac.at"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rah.joschtel@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4517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5223</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sarah.joschtel</cp:lastModifiedBy>
  <cp:revision>69</cp:revision>
  <cp:lastPrinted>2013-12-03T15:52:00Z</cp:lastPrinted>
  <dcterms:created xsi:type="dcterms:W3CDTF">2013-09-12T13:47:00Z</dcterms:created>
  <dcterms:modified xsi:type="dcterms:W3CDTF">2013-12-09T14:07:00Z</dcterms:modified>
</cp:coreProperties>
</file>